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88" w:rsidRDefault="001D1588" w:rsidP="009B5117">
      <w:pPr>
        <w:spacing w:after="0" w:line="240" w:lineRule="auto"/>
        <w:rPr>
          <w:rFonts w:ascii="Calibri" w:hAnsi="Calibri" w:cs="Times New Roman"/>
          <w:color w:val="FF0000"/>
          <w:sz w:val="28"/>
          <w:szCs w:val="28"/>
        </w:rPr>
      </w:pPr>
      <w:r>
        <w:rPr>
          <w:rFonts w:ascii="Calibri" w:hAnsi="Calibri" w:cs="Times New Roman"/>
          <w:color w:val="FF0000"/>
          <w:sz w:val="28"/>
          <w:szCs w:val="28"/>
        </w:rPr>
        <w:t>This compilation of information put together by “</w:t>
      </w:r>
      <w:r w:rsidR="0088691C">
        <w:rPr>
          <w:rFonts w:ascii="Calibri" w:hAnsi="Calibri" w:cs="Times New Roman"/>
          <w:color w:val="FF0000"/>
          <w:sz w:val="28"/>
          <w:szCs w:val="28"/>
        </w:rPr>
        <w:t>The Water Grab” group</w:t>
      </w:r>
      <w:r>
        <w:rPr>
          <w:rFonts w:ascii="Calibri" w:hAnsi="Calibri" w:cs="Times New Roman"/>
          <w:color w:val="FF0000"/>
          <w:sz w:val="28"/>
          <w:szCs w:val="28"/>
        </w:rPr>
        <w:t>.</w:t>
      </w:r>
    </w:p>
    <w:p w:rsidR="001D1588" w:rsidRDefault="001D1588" w:rsidP="009B5117">
      <w:pPr>
        <w:spacing w:after="0" w:line="240" w:lineRule="auto"/>
        <w:rPr>
          <w:rFonts w:ascii="Calibri" w:hAnsi="Calibri" w:cs="Times New Roman"/>
          <w:color w:val="FF0000"/>
          <w:sz w:val="28"/>
          <w:szCs w:val="28"/>
        </w:rPr>
      </w:pPr>
    </w:p>
    <w:p w:rsidR="009B5117" w:rsidRPr="009B5117" w:rsidRDefault="009B5117" w:rsidP="009B5117">
      <w:pPr>
        <w:spacing w:after="0" w:line="240" w:lineRule="auto"/>
        <w:rPr>
          <w:rFonts w:ascii="Calibri" w:hAnsi="Calibri" w:cs="Times New Roman"/>
          <w:color w:val="FF0000"/>
          <w:sz w:val="28"/>
          <w:szCs w:val="28"/>
        </w:rPr>
      </w:pPr>
      <w:r w:rsidRPr="009B5117">
        <w:rPr>
          <w:rFonts w:ascii="Calibri" w:hAnsi="Calibri" w:cs="Times New Roman"/>
          <w:color w:val="FF0000"/>
          <w:sz w:val="28"/>
          <w:szCs w:val="28"/>
        </w:rPr>
        <w:t xml:space="preserve">Please </w:t>
      </w:r>
      <w:r w:rsidRPr="009B5117">
        <w:rPr>
          <w:rFonts w:ascii="Calibri" w:hAnsi="Calibri" w:cs="Times New Roman"/>
          <w:b/>
          <w:bCs/>
          <w:color w:val="FF0000"/>
          <w:sz w:val="28"/>
          <w:szCs w:val="28"/>
        </w:rPr>
        <w:t>Add to this</w:t>
      </w:r>
      <w:r w:rsidRPr="009B5117">
        <w:rPr>
          <w:rFonts w:ascii="Calibri" w:hAnsi="Calibri" w:cs="Times New Roman"/>
          <w:color w:val="FF0000"/>
          <w:sz w:val="28"/>
          <w:szCs w:val="28"/>
        </w:rPr>
        <w:t xml:space="preserve"> by copy and pasting your information with url - to this sheet and forwarding back to those on the steering committee… so we can easily reference information locations at our fingertips, rather than starting from scratch, doing searches each time…..</w:t>
      </w:r>
    </w:p>
    <w:p w:rsidR="009B5117" w:rsidRPr="009B5117" w:rsidRDefault="009B5117" w:rsidP="009B5117">
      <w:pPr>
        <w:spacing w:after="0" w:line="240" w:lineRule="auto"/>
        <w:rPr>
          <w:rFonts w:ascii="Calibri" w:hAnsi="Calibri" w:cs="Times New Roman"/>
          <w:color w:val="FF0000"/>
          <w:sz w:val="28"/>
          <w:szCs w:val="28"/>
        </w:rPr>
      </w:pPr>
    </w:p>
    <w:p w:rsidR="009B5117" w:rsidRPr="009B5117" w:rsidRDefault="009B5117" w:rsidP="009B5117">
      <w:pPr>
        <w:spacing w:after="0" w:line="240" w:lineRule="auto"/>
        <w:rPr>
          <w:rFonts w:ascii="Calibri" w:hAnsi="Calibri" w:cs="Times New Roman"/>
          <w:color w:val="FF0000"/>
          <w:sz w:val="28"/>
          <w:szCs w:val="28"/>
        </w:rPr>
      </w:pPr>
      <w:r w:rsidRPr="009B5117">
        <w:rPr>
          <w:rFonts w:ascii="Calibri" w:hAnsi="Calibri" w:cs="Times New Roman"/>
          <w:color w:val="FF0000"/>
          <w:sz w:val="28"/>
          <w:szCs w:val="28"/>
        </w:rPr>
        <w:t>One very interesting battle for water article is:</w:t>
      </w:r>
    </w:p>
    <w:p w:rsidR="009B5117" w:rsidRPr="009B5117" w:rsidRDefault="009B5117" w:rsidP="009B5117">
      <w:pPr>
        <w:spacing w:after="0" w:line="240" w:lineRule="auto"/>
        <w:rPr>
          <w:rFonts w:ascii="Calibri" w:hAnsi="Calibri" w:cs="Times New Roman"/>
          <w:color w:val="FF0000"/>
          <w:sz w:val="28"/>
          <w:szCs w:val="28"/>
        </w:rPr>
      </w:pPr>
      <w:hyperlink r:id="rId6" w:history="1">
        <w:r w:rsidRPr="009B5117">
          <w:rPr>
            <w:rFonts w:ascii="Calibri" w:hAnsi="Calibri" w:cs="Times New Roman"/>
            <w:color w:val="0000FF"/>
            <w:sz w:val="28"/>
            <w:u w:val="single"/>
          </w:rPr>
          <w:t>http://www.statesman.com/news/news/state-regional/farmers-battle-state-environmental-agency-in-brazo/nTf9w/</w:t>
        </w:r>
      </w:hyperlink>
      <w:r w:rsidRPr="009B5117">
        <w:rPr>
          <w:rFonts w:ascii="Calibri" w:hAnsi="Calibri" w:cs="Times New Roman"/>
          <w:color w:val="FF0000"/>
          <w:sz w:val="28"/>
          <w:szCs w:val="28"/>
        </w:rPr>
        <w:t xml:space="preserve"> </w:t>
      </w:r>
    </w:p>
    <w:p w:rsidR="009B5117" w:rsidRPr="009B5117" w:rsidRDefault="009B5117" w:rsidP="009B5117">
      <w:pPr>
        <w:spacing w:after="0" w:line="240" w:lineRule="auto"/>
        <w:rPr>
          <w:rFonts w:ascii="Calibri" w:hAnsi="Calibri" w:cs="Times New Roman"/>
        </w:rPr>
      </w:pPr>
    </w:p>
    <w:p w:rsidR="009B5117" w:rsidRPr="009B5117" w:rsidRDefault="009B5117" w:rsidP="009B5117">
      <w:pPr>
        <w:spacing w:before="100" w:beforeAutospacing="1" w:after="100" w:afterAutospacing="1" w:line="240" w:lineRule="auto"/>
        <w:outlineLvl w:val="0"/>
        <w:rPr>
          <w:rFonts w:ascii="Times New Roman" w:hAnsi="Times New Roman" w:cs="Times New Roman"/>
          <w:b/>
          <w:bCs/>
          <w:kern w:val="36"/>
          <w:sz w:val="48"/>
          <w:szCs w:val="48"/>
        </w:rPr>
      </w:pPr>
      <w:r w:rsidRPr="009B5117">
        <w:rPr>
          <w:rFonts w:ascii="Times New Roman" w:hAnsi="Times New Roman" w:cs="Times New Roman"/>
          <w:b/>
          <w:bCs/>
          <w:kern w:val="36"/>
          <w:sz w:val="48"/>
          <w:szCs w:val="48"/>
        </w:rPr>
        <w:t xml:space="preserve">Water Conservation </w:t>
      </w:r>
    </w:p>
    <w:p w:rsidR="009B5117" w:rsidRPr="009B5117" w:rsidRDefault="009B5117" w:rsidP="009B5117">
      <w:pPr>
        <w:spacing w:before="100" w:beforeAutospacing="1" w:after="100" w:afterAutospacing="1" w:line="240" w:lineRule="auto"/>
        <w:outlineLvl w:val="0"/>
        <w:rPr>
          <w:rFonts w:ascii="Times New Roman" w:hAnsi="Times New Roman" w:cs="Times New Roman"/>
          <w:bCs/>
          <w:kern w:val="36"/>
          <w:sz w:val="28"/>
          <w:szCs w:val="28"/>
        </w:rPr>
      </w:pPr>
      <w:hyperlink r:id="rId7" w:history="1">
        <w:r w:rsidRPr="009B5117">
          <w:rPr>
            <w:rFonts w:ascii="Times New Roman" w:hAnsi="Times New Roman" w:cs="Times New Roman"/>
            <w:bCs/>
            <w:color w:val="0000FF"/>
            <w:kern w:val="36"/>
            <w:sz w:val="28"/>
            <w:szCs w:val="28"/>
            <w:u w:val="single"/>
          </w:rPr>
          <w:t>http://www.tceq.texas.gov/response/drought/conservation.html</w:t>
        </w:r>
      </w:hyperlink>
      <w:r w:rsidRPr="009B5117">
        <w:rPr>
          <w:rFonts w:ascii="Times New Roman" w:hAnsi="Times New Roman" w:cs="Times New Roman"/>
          <w:bCs/>
          <w:kern w:val="36"/>
          <w:sz w:val="28"/>
          <w:szCs w:val="28"/>
        </w:rPr>
        <w:t xml:space="preserve"> </w:t>
      </w:r>
    </w:p>
    <w:p w:rsidR="009B5117" w:rsidRPr="009B5117" w:rsidRDefault="009B5117" w:rsidP="009B5117">
      <w:pPr>
        <w:spacing w:after="0" w:line="240" w:lineRule="auto"/>
        <w:rPr>
          <w:rFonts w:ascii="Calibri" w:hAnsi="Calibri" w:cs="Times New Roman"/>
        </w:rPr>
      </w:pPr>
      <w:r w:rsidRPr="009B5117">
        <w:rPr>
          <w:rFonts w:ascii="Calibri" w:hAnsi="Calibri" w:cs="Times New Roman"/>
        </w:rPr>
        <w:t xml:space="preserve">Water is essential for health, work, and the environment. Learn how you can conserve and what's happening around Texas. </w:t>
      </w:r>
    </w:p>
    <w:p w:rsidR="009B5117" w:rsidRPr="009B5117" w:rsidRDefault="00861E87" w:rsidP="009B5117">
      <w:pPr>
        <w:shd w:val="clear" w:color="auto" w:fill="CAE1FF"/>
        <w:spacing w:after="0" w:line="240" w:lineRule="auto"/>
        <w:rPr>
          <w:rFonts w:ascii="Arial" w:hAnsi="Arial" w:cs="Arial"/>
          <w:b/>
          <w:bCs/>
          <w:sz w:val="21"/>
          <w:szCs w:val="21"/>
        </w:rPr>
      </w:pPr>
      <w:r>
        <w:rPr>
          <w:rFonts w:ascii="Arial" w:hAnsi="Arial" w:cs="Arial"/>
          <w:b/>
          <w:noProof/>
          <w:sz w:val="21"/>
          <w:szCs w:val="21"/>
        </w:rPr>
        <w:drawing>
          <wp:inline distT="0" distB="0" distL="0" distR="0">
            <wp:extent cx="247650" cy="247650"/>
            <wp:effectExtent l="0" t="0" r="0" b="0"/>
            <wp:docPr id="1" name="Picture 27" descr="Description: http://www.tceq.texas.gov/assets/public/images/wc_watercrop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www.tceq.texas.gov/assets/public/images/wc_watercropmoney.png"/>
                    <pic:cNvPicPr>
                      <a:picLocks noChangeAspect="1" noChangeArrowheads="1"/>
                    </pic:cNvPicPr>
                  </pic:nvPicPr>
                  <pic:blipFill>
                    <a:blip r:embed="rId8"/>
                    <a:srcRect/>
                    <a:stretch>
                      <a:fillRect/>
                    </a:stretch>
                  </pic:blipFill>
                  <pic:spPr bwMode="auto">
                    <a:xfrm>
                      <a:off x="0" y="0"/>
                      <a:ext cx="247650" cy="247650"/>
                    </a:xfrm>
                    <a:prstGeom prst="rect">
                      <a:avLst/>
                    </a:prstGeom>
                    <a:noFill/>
                    <a:ln w="9525" algn="ctr">
                      <a:noFill/>
                      <a:miter lim="800000"/>
                      <a:headEnd/>
                      <a:tailEnd/>
                    </a:ln>
                  </pic:spPr>
                </pic:pic>
              </a:graphicData>
            </a:graphic>
          </wp:inline>
        </w:drawing>
      </w:r>
      <w:r w:rsidR="009B5117" w:rsidRPr="009B5117">
        <w:rPr>
          <w:rFonts w:ascii="Arial" w:hAnsi="Arial" w:cs="Arial"/>
          <w:b/>
          <w:bCs/>
          <w:sz w:val="21"/>
          <w:szCs w:val="21"/>
        </w:rPr>
        <w:t>Tips for Consumers to Save Water and Money</w:t>
      </w:r>
    </w:p>
    <w:p w:rsidR="009B5117" w:rsidRPr="009B5117" w:rsidRDefault="009B5117" w:rsidP="009B5117">
      <w:pPr>
        <w:numPr>
          <w:ilvl w:val="0"/>
          <w:numId w:val="1"/>
        </w:numPr>
        <w:spacing w:before="100" w:beforeAutospacing="1" w:after="100" w:afterAutospacing="1" w:line="240" w:lineRule="auto"/>
        <w:ind w:left="0"/>
        <w:rPr>
          <w:rFonts w:ascii="Arial" w:hAnsi="Arial" w:cs="Arial"/>
          <w:sz w:val="18"/>
          <w:szCs w:val="18"/>
        </w:rPr>
      </w:pPr>
      <w:r w:rsidRPr="009B5117">
        <w:rPr>
          <w:rFonts w:ascii="Arial" w:hAnsi="Arial" w:cs="Arial"/>
          <w:sz w:val="18"/>
          <w:szCs w:val="18"/>
        </w:rPr>
        <w:t>Turn off the faucet while brushing your teeth and save up to 4 gallons a minute</w:t>
      </w:r>
    </w:p>
    <w:p w:rsidR="009B5117" w:rsidRPr="009B5117" w:rsidRDefault="009B5117" w:rsidP="009B5117">
      <w:pPr>
        <w:numPr>
          <w:ilvl w:val="0"/>
          <w:numId w:val="1"/>
        </w:numPr>
        <w:spacing w:before="100" w:beforeAutospacing="1" w:after="100" w:afterAutospacing="1" w:line="240" w:lineRule="auto"/>
        <w:ind w:left="0"/>
        <w:rPr>
          <w:rFonts w:ascii="Arial" w:hAnsi="Arial" w:cs="Arial"/>
          <w:sz w:val="18"/>
          <w:szCs w:val="18"/>
        </w:rPr>
      </w:pPr>
      <w:r w:rsidRPr="009B5117">
        <w:rPr>
          <w:rFonts w:ascii="Arial" w:hAnsi="Arial" w:cs="Arial"/>
          <w:sz w:val="18"/>
          <w:szCs w:val="18"/>
        </w:rPr>
        <w:t>Fix a leaky toilet and save about 73,000 gallons a year</w:t>
      </w:r>
    </w:p>
    <w:p w:rsidR="009B5117" w:rsidRPr="009B5117" w:rsidRDefault="009B5117" w:rsidP="009B5117">
      <w:pPr>
        <w:numPr>
          <w:ilvl w:val="0"/>
          <w:numId w:val="1"/>
        </w:numPr>
        <w:spacing w:before="100" w:beforeAutospacing="1" w:after="100" w:afterAutospacing="1" w:line="240" w:lineRule="auto"/>
        <w:ind w:left="0"/>
        <w:rPr>
          <w:rFonts w:ascii="Arial" w:hAnsi="Arial" w:cs="Arial"/>
          <w:sz w:val="18"/>
          <w:szCs w:val="18"/>
        </w:rPr>
      </w:pPr>
      <w:hyperlink r:id="rId9" w:history="1">
        <w:r w:rsidRPr="009B5117">
          <w:rPr>
            <w:rFonts w:ascii="Arial" w:hAnsi="Arial" w:cs="Arial"/>
            <w:color w:val="0000FF"/>
            <w:sz w:val="18"/>
            <w:u w:val="single"/>
          </w:rPr>
          <w:t>Small changes in your routine</w:t>
        </w:r>
      </w:hyperlink>
      <w:r w:rsidRPr="009B5117">
        <w:rPr>
          <w:rFonts w:ascii="Arial" w:hAnsi="Arial" w:cs="Arial"/>
          <w:sz w:val="18"/>
          <w:szCs w:val="18"/>
        </w:rPr>
        <w:t xml:space="preserve"> add up to big water savings — and savings on your water bill, too.</w:t>
      </w:r>
    </w:p>
    <w:p w:rsidR="009B5117" w:rsidRPr="009B5117" w:rsidRDefault="00861E87" w:rsidP="009B5117">
      <w:pPr>
        <w:shd w:val="clear" w:color="auto" w:fill="CAE1FF"/>
        <w:spacing w:after="0" w:line="240" w:lineRule="auto"/>
        <w:rPr>
          <w:rFonts w:ascii="Arial" w:hAnsi="Arial" w:cs="Arial"/>
          <w:b/>
          <w:bCs/>
          <w:sz w:val="21"/>
          <w:szCs w:val="21"/>
        </w:rPr>
      </w:pPr>
      <w:r>
        <w:rPr>
          <w:rFonts w:ascii="Arial" w:hAnsi="Arial" w:cs="Arial"/>
          <w:b/>
          <w:noProof/>
          <w:sz w:val="21"/>
          <w:szCs w:val="21"/>
        </w:rPr>
        <w:drawing>
          <wp:inline distT="0" distB="0" distL="0" distR="0">
            <wp:extent cx="247650" cy="247650"/>
            <wp:effectExtent l="0" t="0" r="0" b="0"/>
            <wp:docPr id="2" name="Picture 26" descr="Description: http://www.tceq.texas.gov/assets/public/images/wc_rain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www.tceq.texas.gov/assets/public/images/wc_rainwater.png"/>
                    <pic:cNvPicPr>
                      <a:picLocks noChangeAspect="1" noChangeArrowheads="1"/>
                    </pic:cNvPicPr>
                  </pic:nvPicPr>
                  <pic:blipFill>
                    <a:blip r:embed="rId10"/>
                    <a:srcRect/>
                    <a:stretch>
                      <a:fillRect/>
                    </a:stretch>
                  </pic:blipFill>
                  <pic:spPr bwMode="auto">
                    <a:xfrm>
                      <a:off x="0" y="0"/>
                      <a:ext cx="247650" cy="247650"/>
                    </a:xfrm>
                    <a:prstGeom prst="rect">
                      <a:avLst/>
                    </a:prstGeom>
                    <a:noFill/>
                    <a:ln w="9525" algn="ctr">
                      <a:noFill/>
                      <a:miter lim="800000"/>
                      <a:headEnd/>
                      <a:tailEnd/>
                    </a:ln>
                  </pic:spPr>
                </pic:pic>
              </a:graphicData>
            </a:graphic>
          </wp:inline>
        </w:drawing>
      </w:r>
      <w:r w:rsidR="009B5117" w:rsidRPr="009B5117">
        <w:rPr>
          <w:rFonts w:ascii="Arial" w:hAnsi="Arial" w:cs="Arial"/>
          <w:b/>
          <w:bCs/>
          <w:sz w:val="21"/>
          <w:szCs w:val="21"/>
        </w:rPr>
        <w:t>Rainwater Collection and Treatment</w:t>
      </w:r>
    </w:p>
    <w:p w:rsidR="009B5117" w:rsidRPr="009B5117" w:rsidRDefault="009B5117" w:rsidP="009B5117">
      <w:pPr>
        <w:spacing w:after="0" w:line="240" w:lineRule="auto"/>
        <w:rPr>
          <w:rFonts w:ascii="Arial" w:hAnsi="Arial" w:cs="Arial"/>
          <w:sz w:val="18"/>
          <w:szCs w:val="18"/>
        </w:rPr>
      </w:pPr>
      <w:r w:rsidRPr="009B5117">
        <w:rPr>
          <w:rFonts w:ascii="Arial" w:hAnsi="Arial" w:cs="Arial"/>
          <w:sz w:val="18"/>
          <w:szCs w:val="18"/>
        </w:rPr>
        <w:t xml:space="preserve">Rain is free, but how can you take advantage of it? How can you figure out how much water you can catch, how you can store it, and what you can use it for? </w:t>
      </w:r>
    </w:p>
    <w:p w:rsidR="009B5117" w:rsidRPr="009B5117" w:rsidRDefault="009B5117" w:rsidP="009B5117">
      <w:pPr>
        <w:numPr>
          <w:ilvl w:val="0"/>
          <w:numId w:val="2"/>
        </w:numPr>
        <w:spacing w:before="100" w:beforeAutospacing="1" w:after="100" w:afterAutospacing="1" w:line="240" w:lineRule="auto"/>
        <w:ind w:left="0"/>
        <w:rPr>
          <w:rFonts w:ascii="Arial" w:hAnsi="Arial" w:cs="Arial"/>
          <w:sz w:val="18"/>
          <w:szCs w:val="18"/>
        </w:rPr>
      </w:pPr>
      <w:r w:rsidRPr="009B5117">
        <w:rPr>
          <w:rFonts w:ascii="Arial" w:hAnsi="Arial" w:cs="Arial"/>
          <w:sz w:val="18"/>
          <w:szCs w:val="18"/>
        </w:rPr>
        <w:t xml:space="preserve">Learn more about </w:t>
      </w:r>
      <w:hyperlink r:id="rId11" w:history="1">
        <w:r w:rsidRPr="009B5117">
          <w:rPr>
            <w:rFonts w:ascii="Arial" w:hAnsi="Arial" w:cs="Arial"/>
            <w:color w:val="0000FF"/>
            <w:sz w:val="18"/>
            <w:u w:val="single"/>
          </w:rPr>
          <w:t>rainwater collection and treatment</w:t>
        </w:r>
      </w:hyperlink>
    </w:p>
    <w:p w:rsidR="009B5117" w:rsidRPr="009B5117" w:rsidRDefault="00861E87" w:rsidP="009B5117">
      <w:pPr>
        <w:shd w:val="clear" w:color="auto" w:fill="CAE1FF"/>
        <w:spacing w:after="0" w:line="240" w:lineRule="auto"/>
        <w:rPr>
          <w:rFonts w:ascii="Arial" w:hAnsi="Arial" w:cs="Arial"/>
          <w:b/>
          <w:bCs/>
          <w:sz w:val="21"/>
          <w:szCs w:val="21"/>
        </w:rPr>
      </w:pPr>
      <w:r>
        <w:rPr>
          <w:rFonts w:ascii="Arial" w:hAnsi="Arial" w:cs="Arial"/>
          <w:b/>
          <w:noProof/>
          <w:sz w:val="21"/>
          <w:szCs w:val="21"/>
        </w:rPr>
        <w:drawing>
          <wp:inline distT="0" distB="0" distL="0" distR="0">
            <wp:extent cx="247650" cy="247650"/>
            <wp:effectExtent l="0" t="0" r="0" b="0"/>
            <wp:docPr id="3" name="Picture 25" descr="Description: http://www.tceq.texas.gov/assets/public/images/wc_waterconser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www.tceq.texas.gov/assets/public/images/wc_waterconservation.png"/>
                    <pic:cNvPicPr>
                      <a:picLocks noChangeAspect="1" noChangeArrowheads="1"/>
                    </pic:cNvPicPr>
                  </pic:nvPicPr>
                  <pic:blipFill>
                    <a:blip r:embed="rId12"/>
                    <a:srcRect/>
                    <a:stretch>
                      <a:fillRect/>
                    </a:stretch>
                  </pic:blipFill>
                  <pic:spPr bwMode="auto">
                    <a:xfrm>
                      <a:off x="0" y="0"/>
                      <a:ext cx="247650" cy="247650"/>
                    </a:xfrm>
                    <a:prstGeom prst="rect">
                      <a:avLst/>
                    </a:prstGeom>
                    <a:noFill/>
                    <a:ln w="9525" algn="ctr">
                      <a:noFill/>
                      <a:miter lim="800000"/>
                      <a:headEnd/>
                      <a:tailEnd/>
                    </a:ln>
                  </pic:spPr>
                </pic:pic>
              </a:graphicData>
            </a:graphic>
          </wp:inline>
        </w:drawing>
      </w:r>
      <w:r w:rsidR="009B5117" w:rsidRPr="009B5117">
        <w:rPr>
          <w:rFonts w:ascii="Arial" w:hAnsi="Arial" w:cs="Arial"/>
          <w:b/>
          <w:bCs/>
          <w:sz w:val="21"/>
          <w:szCs w:val="21"/>
        </w:rPr>
        <w:t>Water Conservation Programs</w:t>
      </w:r>
    </w:p>
    <w:p w:rsidR="009B5117" w:rsidRPr="009B5117" w:rsidRDefault="009B5117" w:rsidP="009B5117">
      <w:pPr>
        <w:spacing w:after="0" w:line="240" w:lineRule="auto"/>
        <w:rPr>
          <w:rFonts w:ascii="Arial" w:hAnsi="Arial" w:cs="Arial"/>
          <w:sz w:val="18"/>
          <w:szCs w:val="18"/>
        </w:rPr>
      </w:pPr>
      <w:r w:rsidRPr="009B5117">
        <w:rPr>
          <w:rFonts w:ascii="Arial" w:hAnsi="Arial" w:cs="Arial"/>
          <w:sz w:val="18"/>
          <w:szCs w:val="18"/>
        </w:rPr>
        <w:t>We have several programs to help business and government to not only plan ahead for water shortages, but also make water conservation a part of their standard operating procedure.</w:t>
      </w:r>
    </w:p>
    <w:p w:rsidR="009B5117" w:rsidRPr="009B5117" w:rsidRDefault="009B5117" w:rsidP="009B5117">
      <w:pPr>
        <w:numPr>
          <w:ilvl w:val="0"/>
          <w:numId w:val="3"/>
        </w:numPr>
        <w:spacing w:before="100" w:beforeAutospacing="1" w:after="100" w:afterAutospacing="1" w:line="240" w:lineRule="auto"/>
        <w:ind w:left="0"/>
        <w:rPr>
          <w:rFonts w:ascii="Arial" w:hAnsi="Arial" w:cs="Arial"/>
          <w:sz w:val="18"/>
          <w:szCs w:val="18"/>
        </w:rPr>
      </w:pPr>
      <w:r w:rsidRPr="009B5117">
        <w:rPr>
          <w:rFonts w:ascii="Arial" w:hAnsi="Arial" w:cs="Arial"/>
          <w:sz w:val="18"/>
          <w:szCs w:val="18"/>
        </w:rPr>
        <w:t xml:space="preserve">Learn more about how you can </w:t>
      </w:r>
      <w:hyperlink r:id="rId13" w:history="1">
        <w:r w:rsidRPr="009B5117">
          <w:rPr>
            <w:rFonts w:ascii="Arial" w:hAnsi="Arial" w:cs="Arial"/>
            <w:color w:val="0000FF"/>
            <w:sz w:val="18"/>
            <w:u w:val="single"/>
          </w:rPr>
          <w:t>conserve water</w:t>
        </w:r>
      </w:hyperlink>
      <w:r w:rsidRPr="009B5117">
        <w:rPr>
          <w:rFonts w:ascii="Arial" w:hAnsi="Arial" w:cs="Arial"/>
          <w:sz w:val="18"/>
          <w:szCs w:val="18"/>
        </w:rPr>
        <w:t xml:space="preserve"> as a city, other water supplier, industry, farmer, or other business.</w:t>
      </w:r>
    </w:p>
    <w:p w:rsidR="009B5117" w:rsidRPr="009B5117" w:rsidRDefault="00861E87" w:rsidP="009B5117">
      <w:pPr>
        <w:shd w:val="clear" w:color="auto" w:fill="CAE1FF"/>
        <w:spacing w:after="0" w:line="240" w:lineRule="auto"/>
        <w:rPr>
          <w:rFonts w:ascii="Arial" w:hAnsi="Arial" w:cs="Arial"/>
          <w:b/>
          <w:bCs/>
          <w:sz w:val="21"/>
          <w:szCs w:val="21"/>
        </w:rPr>
      </w:pPr>
      <w:r>
        <w:rPr>
          <w:rFonts w:ascii="Arial" w:hAnsi="Arial" w:cs="Arial"/>
          <w:b/>
          <w:noProof/>
          <w:sz w:val="21"/>
          <w:szCs w:val="21"/>
        </w:rPr>
        <w:drawing>
          <wp:inline distT="0" distB="0" distL="0" distR="0">
            <wp:extent cx="247650" cy="247650"/>
            <wp:effectExtent l="0" t="0" r="0" b="0"/>
            <wp:docPr id="4" name="Picture 24" descr="Description: http://www.tceq.texas.gov/assets/public/images/wc_water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www.tceq.texas.gov/assets/public/images/wc_waterdrop.png"/>
                    <pic:cNvPicPr>
                      <a:picLocks noChangeAspect="1" noChangeArrowheads="1"/>
                    </pic:cNvPicPr>
                  </pic:nvPicPr>
                  <pic:blipFill>
                    <a:blip r:embed="rId12"/>
                    <a:srcRect/>
                    <a:stretch>
                      <a:fillRect/>
                    </a:stretch>
                  </pic:blipFill>
                  <pic:spPr bwMode="auto">
                    <a:xfrm>
                      <a:off x="0" y="0"/>
                      <a:ext cx="247650" cy="247650"/>
                    </a:xfrm>
                    <a:prstGeom prst="rect">
                      <a:avLst/>
                    </a:prstGeom>
                    <a:noFill/>
                    <a:ln w="9525" algn="ctr">
                      <a:noFill/>
                      <a:miter lim="800000"/>
                      <a:headEnd/>
                      <a:tailEnd/>
                    </a:ln>
                  </pic:spPr>
                </pic:pic>
              </a:graphicData>
            </a:graphic>
          </wp:inline>
        </w:drawing>
      </w:r>
      <w:r w:rsidR="009B5117" w:rsidRPr="009B5117">
        <w:rPr>
          <w:rFonts w:ascii="Arial" w:hAnsi="Arial" w:cs="Arial"/>
          <w:b/>
          <w:bCs/>
          <w:sz w:val="21"/>
          <w:szCs w:val="21"/>
        </w:rPr>
        <w:t>Coordinating Conservation in Texas</w:t>
      </w:r>
    </w:p>
    <w:p w:rsidR="009B5117" w:rsidRPr="009B5117" w:rsidRDefault="009B5117" w:rsidP="009B5117">
      <w:pPr>
        <w:spacing w:after="0" w:line="240" w:lineRule="auto"/>
        <w:rPr>
          <w:rFonts w:ascii="Arial" w:hAnsi="Arial" w:cs="Arial"/>
          <w:sz w:val="18"/>
          <w:szCs w:val="18"/>
        </w:rPr>
      </w:pPr>
      <w:r w:rsidRPr="009B5117">
        <w:rPr>
          <w:rFonts w:ascii="Arial" w:hAnsi="Arial" w:cs="Arial"/>
          <w:sz w:val="18"/>
          <w:szCs w:val="18"/>
        </w:rPr>
        <w:t>We work with other state agencies and local governments in joint efforts to ensure that Texas continues to have enough water for all its needs:</w:t>
      </w:r>
    </w:p>
    <w:p w:rsidR="009B5117" w:rsidRPr="009B5117" w:rsidRDefault="009B5117" w:rsidP="009B5117">
      <w:pPr>
        <w:numPr>
          <w:ilvl w:val="0"/>
          <w:numId w:val="4"/>
        </w:numPr>
        <w:spacing w:before="100" w:beforeAutospacing="1" w:after="100" w:afterAutospacing="1" w:line="240" w:lineRule="auto"/>
        <w:ind w:left="0"/>
        <w:rPr>
          <w:rFonts w:ascii="Arial" w:hAnsi="Arial" w:cs="Arial"/>
          <w:sz w:val="18"/>
          <w:szCs w:val="18"/>
        </w:rPr>
      </w:pPr>
      <w:r w:rsidRPr="009B5117">
        <w:rPr>
          <w:rFonts w:ascii="Arial" w:hAnsi="Arial" w:cs="Arial"/>
          <w:sz w:val="18"/>
          <w:szCs w:val="18"/>
        </w:rPr>
        <w:t xml:space="preserve">Our </w:t>
      </w:r>
      <w:hyperlink r:id="rId14" w:history="1">
        <w:r w:rsidRPr="009B5117">
          <w:rPr>
            <w:rFonts w:ascii="Arial" w:hAnsi="Arial" w:cs="Arial"/>
            <w:color w:val="0000FF"/>
            <w:sz w:val="18"/>
            <w:u w:val="single"/>
          </w:rPr>
          <w:t>Instream Uses Program</w:t>
        </w:r>
      </w:hyperlink>
      <w:r w:rsidRPr="009B5117">
        <w:rPr>
          <w:rFonts w:ascii="Arial" w:hAnsi="Arial" w:cs="Arial"/>
          <w:sz w:val="18"/>
          <w:szCs w:val="18"/>
        </w:rPr>
        <w:t xml:space="preserve"> coordinates scientific studies to determine the flows needed to maintain healthy rivers and bays.</w:t>
      </w:r>
    </w:p>
    <w:p w:rsidR="009B5117" w:rsidRPr="009B5117" w:rsidRDefault="009B5117" w:rsidP="009B5117">
      <w:pPr>
        <w:numPr>
          <w:ilvl w:val="0"/>
          <w:numId w:val="4"/>
        </w:numPr>
        <w:spacing w:before="100" w:beforeAutospacing="1" w:after="100" w:afterAutospacing="1" w:line="240" w:lineRule="auto"/>
        <w:ind w:left="0"/>
        <w:rPr>
          <w:rFonts w:ascii="Arial" w:hAnsi="Arial" w:cs="Arial"/>
          <w:sz w:val="18"/>
          <w:szCs w:val="18"/>
        </w:rPr>
      </w:pPr>
      <w:r w:rsidRPr="009B5117">
        <w:rPr>
          <w:rFonts w:ascii="Arial" w:hAnsi="Arial" w:cs="Arial"/>
          <w:sz w:val="18"/>
          <w:szCs w:val="18"/>
        </w:rPr>
        <w:t xml:space="preserve">To ensure the health of our aquifers, we aid the formation of </w:t>
      </w:r>
      <w:hyperlink r:id="rId15" w:history="1">
        <w:r w:rsidRPr="009B5117">
          <w:rPr>
            <w:rFonts w:ascii="Arial" w:hAnsi="Arial" w:cs="Arial"/>
            <w:color w:val="0000FF"/>
            <w:sz w:val="18"/>
            <w:u w:val="single"/>
          </w:rPr>
          <w:t>groundwater conservation districts</w:t>
        </w:r>
      </w:hyperlink>
      <w:r w:rsidRPr="009B5117">
        <w:rPr>
          <w:rFonts w:ascii="Arial" w:hAnsi="Arial" w:cs="Arial"/>
          <w:sz w:val="18"/>
          <w:szCs w:val="18"/>
        </w:rPr>
        <w:t xml:space="preserve"> and </w:t>
      </w:r>
      <w:hyperlink r:id="rId16" w:history="1">
        <w:r w:rsidRPr="009B5117">
          <w:rPr>
            <w:rFonts w:ascii="Arial" w:hAnsi="Arial" w:cs="Arial"/>
            <w:color w:val="0000FF"/>
            <w:sz w:val="18"/>
            <w:u w:val="single"/>
          </w:rPr>
          <w:t>priority groundwater management areas</w:t>
        </w:r>
      </w:hyperlink>
      <w:r w:rsidRPr="009B5117">
        <w:rPr>
          <w:rFonts w:ascii="Arial" w:hAnsi="Arial" w:cs="Arial"/>
          <w:sz w:val="18"/>
          <w:szCs w:val="18"/>
        </w:rPr>
        <w:t>. We support these coalitions of local governments in their missions.</w:t>
      </w:r>
    </w:p>
    <w:p w:rsidR="009B5117" w:rsidRPr="009B5117" w:rsidRDefault="009B5117" w:rsidP="009B5117">
      <w:pPr>
        <w:numPr>
          <w:ilvl w:val="0"/>
          <w:numId w:val="4"/>
        </w:numPr>
        <w:spacing w:before="100" w:beforeAutospacing="1" w:after="100" w:afterAutospacing="1" w:line="240" w:lineRule="auto"/>
        <w:ind w:left="0"/>
        <w:rPr>
          <w:rFonts w:ascii="Arial" w:hAnsi="Arial" w:cs="Arial"/>
          <w:sz w:val="18"/>
          <w:szCs w:val="18"/>
        </w:rPr>
      </w:pPr>
      <w:r w:rsidRPr="009B5117">
        <w:rPr>
          <w:rFonts w:ascii="Arial" w:hAnsi="Arial" w:cs="Arial"/>
          <w:sz w:val="18"/>
          <w:szCs w:val="18"/>
        </w:rPr>
        <w:t xml:space="preserve">When rainfall is sparse, we coordinate the statewide response to </w:t>
      </w:r>
      <w:hyperlink r:id="rId17" w:history="1">
        <w:r w:rsidRPr="009B5117">
          <w:rPr>
            <w:rFonts w:ascii="Arial" w:hAnsi="Arial" w:cs="Arial"/>
            <w:color w:val="0000FF"/>
            <w:sz w:val="18"/>
            <w:u w:val="single"/>
          </w:rPr>
          <w:t>droughts</w:t>
        </w:r>
      </w:hyperlink>
      <w:r w:rsidRPr="009B5117">
        <w:rPr>
          <w:rFonts w:ascii="Arial" w:hAnsi="Arial" w:cs="Arial"/>
          <w:sz w:val="18"/>
          <w:szCs w:val="18"/>
        </w:rPr>
        <w:t>.</w:t>
      </w:r>
    </w:p>
    <w:p w:rsidR="009B5117" w:rsidRPr="009B5117" w:rsidRDefault="009B5117" w:rsidP="009B5117">
      <w:pPr>
        <w:spacing w:before="100" w:beforeAutospacing="1" w:after="100" w:afterAutospacing="1" w:line="240" w:lineRule="auto"/>
        <w:outlineLvl w:val="0"/>
        <w:rPr>
          <w:rFonts w:ascii="Times New Roman" w:hAnsi="Times New Roman" w:cs="Times New Roman"/>
          <w:b/>
          <w:bCs/>
          <w:kern w:val="36"/>
          <w:sz w:val="48"/>
          <w:szCs w:val="48"/>
        </w:rPr>
      </w:pPr>
      <w:r w:rsidRPr="009B5117">
        <w:rPr>
          <w:rFonts w:ascii="Times New Roman" w:hAnsi="Times New Roman" w:cs="Times New Roman"/>
          <w:b/>
          <w:bCs/>
          <w:kern w:val="36"/>
          <w:sz w:val="48"/>
          <w:szCs w:val="48"/>
        </w:rPr>
        <w:lastRenderedPageBreak/>
        <w:t xml:space="preserve">TCEQ Water Utility Database (WUD) </w:t>
      </w:r>
    </w:p>
    <w:p w:rsidR="009B5117" w:rsidRPr="009B5117" w:rsidRDefault="009B5117" w:rsidP="009B5117">
      <w:pPr>
        <w:spacing w:before="100" w:beforeAutospacing="1" w:after="100" w:afterAutospacing="1" w:line="240" w:lineRule="auto"/>
        <w:outlineLvl w:val="0"/>
        <w:rPr>
          <w:rFonts w:ascii="Times New Roman" w:hAnsi="Times New Roman" w:cs="Times New Roman"/>
          <w:bCs/>
          <w:kern w:val="36"/>
          <w:sz w:val="28"/>
          <w:szCs w:val="28"/>
        </w:rPr>
      </w:pPr>
      <w:hyperlink r:id="rId18" w:history="1">
        <w:r w:rsidRPr="009B5117">
          <w:rPr>
            <w:rFonts w:ascii="Times New Roman" w:hAnsi="Times New Roman" w:cs="Times New Roman"/>
            <w:bCs/>
            <w:color w:val="0000FF"/>
            <w:kern w:val="36"/>
            <w:sz w:val="28"/>
            <w:szCs w:val="28"/>
            <w:u w:val="single"/>
          </w:rPr>
          <w:t>http://www.tceq.texas.gov/utilities/iwud.html</w:t>
        </w:r>
      </w:hyperlink>
      <w:r w:rsidRPr="009B5117">
        <w:rPr>
          <w:rFonts w:ascii="Times New Roman" w:hAnsi="Times New Roman" w:cs="Times New Roman"/>
          <w:bCs/>
          <w:kern w:val="36"/>
          <w:sz w:val="28"/>
          <w:szCs w:val="28"/>
        </w:rPr>
        <w:t xml:space="preserve"> </w:t>
      </w:r>
    </w:p>
    <w:p w:rsidR="009B5117" w:rsidRPr="009B5117" w:rsidRDefault="009B5117" w:rsidP="009B5117">
      <w:pPr>
        <w:spacing w:after="0" w:line="240" w:lineRule="auto"/>
        <w:rPr>
          <w:rFonts w:ascii="Calibri" w:hAnsi="Calibri" w:cs="Times New Roman"/>
        </w:rPr>
      </w:pPr>
      <w:r w:rsidRPr="009B5117">
        <w:rPr>
          <w:rFonts w:ascii="Calibri" w:hAnsi="Calibri" w:cs="Times New Roman"/>
        </w:rPr>
        <w:t xml:space="preserve">Data, reports, maps, and reference materials of use to water districts and other water utilities in Texas. </w:t>
      </w:r>
    </w:p>
    <w:p w:rsidR="009B5117" w:rsidRPr="009B5117" w:rsidRDefault="009B5117" w:rsidP="009B5117">
      <w:pPr>
        <w:numPr>
          <w:ilvl w:val="0"/>
          <w:numId w:val="5"/>
        </w:numPr>
        <w:spacing w:before="100" w:beforeAutospacing="1" w:after="100" w:afterAutospacing="1" w:line="240" w:lineRule="auto"/>
        <w:rPr>
          <w:rFonts w:ascii="Calibri" w:hAnsi="Calibri" w:cs="Times New Roman"/>
        </w:rPr>
      </w:pPr>
      <w:hyperlink r:id="rId19" w:anchor="whatis" w:history="1">
        <w:r w:rsidRPr="009B5117">
          <w:rPr>
            <w:rFonts w:ascii="Calibri" w:hAnsi="Calibri" w:cs="Times New Roman"/>
            <w:color w:val="0000FF"/>
            <w:u w:val="single"/>
          </w:rPr>
          <w:t>What is the Water Utility Database?</w:t>
        </w:r>
      </w:hyperlink>
      <w:r w:rsidRPr="009B5117">
        <w:rPr>
          <w:rFonts w:ascii="Calibri" w:hAnsi="Calibri" w:cs="Times New Roman"/>
        </w:rPr>
        <w:t xml:space="preserve"> </w:t>
      </w:r>
    </w:p>
    <w:p w:rsidR="009B5117" w:rsidRPr="009B5117" w:rsidRDefault="009B5117" w:rsidP="009B5117">
      <w:pPr>
        <w:numPr>
          <w:ilvl w:val="0"/>
          <w:numId w:val="5"/>
        </w:numPr>
        <w:spacing w:before="100" w:beforeAutospacing="1" w:after="100" w:afterAutospacing="1" w:line="240" w:lineRule="auto"/>
        <w:rPr>
          <w:rFonts w:ascii="Calibri" w:hAnsi="Calibri" w:cs="Times New Roman"/>
        </w:rPr>
      </w:pPr>
      <w:hyperlink r:id="rId20" w:anchor="training" w:history="1">
        <w:r w:rsidRPr="009B5117">
          <w:rPr>
            <w:rFonts w:ascii="Calibri" w:hAnsi="Calibri" w:cs="Times New Roman"/>
            <w:color w:val="0000FF"/>
            <w:u w:val="single"/>
          </w:rPr>
          <w:t>Online Training and Help</w:t>
        </w:r>
      </w:hyperlink>
      <w:r w:rsidRPr="009B5117">
        <w:rPr>
          <w:rFonts w:ascii="Calibri" w:hAnsi="Calibri" w:cs="Times New Roman"/>
        </w:rPr>
        <w:t xml:space="preserve"> </w:t>
      </w:r>
    </w:p>
    <w:p w:rsidR="009B5117" w:rsidRPr="009B5117" w:rsidRDefault="009B5117" w:rsidP="009B5117">
      <w:pPr>
        <w:numPr>
          <w:ilvl w:val="0"/>
          <w:numId w:val="5"/>
        </w:numPr>
        <w:spacing w:before="100" w:beforeAutospacing="1" w:after="100" w:afterAutospacing="1" w:line="240" w:lineRule="auto"/>
        <w:rPr>
          <w:rFonts w:ascii="Calibri" w:hAnsi="Calibri" w:cs="Times New Roman"/>
        </w:rPr>
      </w:pPr>
      <w:hyperlink r:id="rId21" w:history="1">
        <w:r w:rsidRPr="009B5117">
          <w:rPr>
            <w:rFonts w:ascii="Calibri" w:hAnsi="Calibri" w:cs="Times New Roman"/>
            <w:color w:val="0000FF"/>
            <w:u w:val="single"/>
          </w:rPr>
          <w:t>Go to the Water Utility Database (WUD)</w:t>
        </w:r>
      </w:hyperlink>
      <w:r w:rsidRPr="009B5117">
        <w:rPr>
          <w:rFonts w:ascii="Calibri" w:hAnsi="Calibri" w:cs="Times New Roman"/>
        </w:rPr>
        <w:t xml:space="preserve"> </w:t>
      </w:r>
    </w:p>
    <w:p w:rsidR="009B5117" w:rsidRPr="009B5117" w:rsidRDefault="009B5117" w:rsidP="009B5117">
      <w:pPr>
        <w:numPr>
          <w:ilvl w:val="0"/>
          <w:numId w:val="5"/>
        </w:numPr>
        <w:spacing w:before="100" w:beforeAutospacing="1" w:after="100" w:afterAutospacing="1" w:line="240" w:lineRule="auto"/>
        <w:rPr>
          <w:rFonts w:ascii="Calibri" w:hAnsi="Calibri" w:cs="Times New Roman"/>
        </w:rPr>
      </w:pPr>
      <w:hyperlink r:id="rId22" w:anchor="contact" w:history="1">
        <w:r w:rsidRPr="009B5117">
          <w:rPr>
            <w:rFonts w:ascii="Calibri" w:hAnsi="Calibri" w:cs="Times New Roman"/>
            <w:color w:val="0000FF"/>
            <w:u w:val="single"/>
          </w:rPr>
          <w:t>Contact Us</w:t>
        </w:r>
      </w:hyperlink>
    </w:p>
    <w:p w:rsidR="009B5117" w:rsidRPr="009B5117" w:rsidRDefault="009B5117" w:rsidP="009B5117">
      <w:pPr>
        <w:spacing w:before="100" w:beforeAutospacing="1" w:after="100" w:afterAutospacing="1" w:line="240" w:lineRule="auto"/>
        <w:ind w:left="720"/>
        <w:outlineLvl w:val="2"/>
        <w:rPr>
          <w:rFonts w:ascii="Times New Roman" w:hAnsi="Times New Roman" w:cs="Times New Roman"/>
          <w:b/>
          <w:bCs/>
          <w:sz w:val="27"/>
          <w:szCs w:val="27"/>
        </w:rPr>
      </w:pPr>
      <w:bookmarkStart w:id="0" w:name="whatis"/>
      <w:bookmarkEnd w:id="0"/>
      <w:r w:rsidRPr="009B5117">
        <w:rPr>
          <w:rFonts w:ascii="Times New Roman" w:hAnsi="Times New Roman" w:cs="Times New Roman"/>
          <w:b/>
          <w:bCs/>
          <w:sz w:val="27"/>
          <w:szCs w:val="27"/>
        </w:rPr>
        <w:t>What is the Water Utility Database?</w:t>
      </w:r>
    </w:p>
    <w:p w:rsidR="009B5117" w:rsidRPr="009B5117" w:rsidRDefault="009B5117" w:rsidP="009B5117">
      <w:pPr>
        <w:spacing w:before="100" w:beforeAutospacing="1" w:after="100" w:afterAutospacing="1" w:line="240" w:lineRule="auto"/>
        <w:ind w:left="720"/>
        <w:rPr>
          <w:rFonts w:ascii="Times New Roman" w:hAnsi="Times New Roman" w:cs="Times New Roman"/>
          <w:sz w:val="24"/>
          <w:szCs w:val="24"/>
        </w:rPr>
      </w:pPr>
      <w:r w:rsidRPr="009B5117">
        <w:rPr>
          <w:rFonts w:ascii="Times New Roman" w:hAnsi="Times New Roman" w:cs="Times New Roman"/>
          <w:sz w:val="24"/>
          <w:szCs w:val="24"/>
        </w:rPr>
        <w:t>The Water Utility Database is a collection of data from Texas Water Districts, Public Drinking Water Systems and Water and Sewer Utilities who submit information to the TCEQ. Use the database to search for local and regional entities associated with each district, utility or water system.</w:t>
      </w:r>
    </w:p>
    <w:p w:rsidR="009B5117" w:rsidRPr="009B5117" w:rsidRDefault="009B5117" w:rsidP="009B5117">
      <w:pPr>
        <w:spacing w:before="100" w:beforeAutospacing="1" w:after="100" w:afterAutospacing="1" w:line="240" w:lineRule="auto"/>
        <w:ind w:left="720"/>
        <w:rPr>
          <w:rFonts w:ascii="Times New Roman" w:hAnsi="Times New Roman" w:cs="Times New Roman"/>
          <w:sz w:val="24"/>
          <w:szCs w:val="24"/>
        </w:rPr>
      </w:pPr>
      <w:r w:rsidRPr="009B5117">
        <w:rPr>
          <w:rFonts w:ascii="Times New Roman" w:hAnsi="Times New Roman" w:cs="Times New Roman"/>
          <w:sz w:val="24"/>
          <w:szCs w:val="24"/>
        </w:rPr>
        <w:t xml:space="preserve">The Water Utility Database </w:t>
      </w:r>
      <w:r w:rsidRPr="009B5117">
        <w:rPr>
          <w:rFonts w:ascii="Times New Roman" w:hAnsi="Times New Roman" w:cs="Times New Roman"/>
          <w:b/>
          <w:bCs/>
          <w:sz w:val="24"/>
          <w:szCs w:val="24"/>
        </w:rPr>
        <w:t>does not yet</w:t>
      </w:r>
      <w:r w:rsidRPr="009B5117">
        <w:rPr>
          <w:rFonts w:ascii="Times New Roman" w:hAnsi="Times New Roman" w:cs="Times New Roman"/>
          <w:sz w:val="24"/>
          <w:szCs w:val="24"/>
        </w:rPr>
        <w:t xml:space="preserve"> contain water analysis results for Public Water Systems. Individual Public Water Systems receive their chemical water analysis results from the Texas Department of Health Laboratory or the LCRA Environmental Laboratory. In accordance with 30 TAC §290.46, Public Water Systems are required to keep chemical analysis results on file for a minimum of 10 years.</w:t>
      </w:r>
    </w:p>
    <w:p w:rsidR="009B5117" w:rsidRPr="009B5117" w:rsidRDefault="009B5117" w:rsidP="009B5117">
      <w:pPr>
        <w:spacing w:before="100" w:beforeAutospacing="1" w:after="100" w:afterAutospacing="1" w:line="240" w:lineRule="auto"/>
        <w:ind w:left="720"/>
        <w:outlineLvl w:val="2"/>
        <w:rPr>
          <w:rFonts w:ascii="Times New Roman" w:hAnsi="Times New Roman" w:cs="Times New Roman"/>
          <w:b/>
          <w:bCs/>
          <w:sz w:val="27"/>
          <w:szCs w:val="27"/>
        </w:rPr>
      </w:pPr>
      <w:bookmarkStart w:id="1" w:name="training"/>
      <w:bookmarkEnd w:id="1"/>
      <w:r w:rsidRPr="009B5117">
        <w:rPr>
          <w:rFonts w:ascii="Times New Roman" w:hAnsi="Times New Roman" w:cs="Times New Roman"/>
          <w:b/>
          <w:bCs/>
          <w:sz w:val="27"/>
          <w:szCs w:val="27"/>
        </w:rPr>
        <w:t>Online Training and Help</w:t>
      </w:r>
    </w:p>
    <w:p w:rsidR="009B5117" w:rsidRPr="009B5117" w:rsidRDefault="009B5117" w:rsidP="009B5117">
      <w:pPr>
        <w:spacing w:before="100" w:beforeAutospacing="1" w:after="100" w:afterAutospacing="1" w:line="240" w:lineRule="auto"/>
        <w:ind w:left="720"/>
        <w:rPr>
          <w:rFonts w:ascii="Times New Roman" w:hAnsi="Times New Roman" w:cs="Times New Roman"/>
          <w:sz w:val="24"/>
          <w:szCs w:val="24"/>
        </w:rPr>
      </w:pPr>
      <w:r w:rsidRPr="009B5117">
        <w:rPr>
          <w:rFonts w:ascii="Times New Roman" w:hAnsi="Times New Roman" w:cs="Times New Roman"/>
          <w:sz w:val="24"/>
          <w:szCs w:val="24"/>
        </w:rPr>
        <w:t xml:space="preserve">To have a better understanding of the site and how to successfully navigate it, click the </w:t>
      </w:r>
      <w:hyperlink r:id="rId23" w:history="1">
        <w:r w:rsidRPr="009B5117">
          <w:rPr>
            <w:rFonts w:ascii="Times New Roman" w:hAnsi="Times New Roman" w:cs="Times New Roman"/>
            <w:color w:val="0000FF"/>
            <w:sz w:val="24"/>
            <w:szCs w:val="24"/>
            <w:u w:val="single"/>
          </w:rPr>
          <w:t>Water Utilities Database Web Guide</w:t>
        </w:r>
      </w:hyperlink>
      <w:r w:rsidRPr="009B5117">
        <w:rPr>
          <w:rFonts w:ascii="Times New Roman" w:hAnsi="Times New Roman" w:cs="Times New Roman"/>
          <w:sz w:val="24"/>
          <w:szCs w:val="24"/>
        </w:rPr>
        <w:t>.</w:t>
      </w:r>
    </w:p>
    <w:p w:rsidR="009B5117" w:rsidRPr="009B5117" w:rsidRDefault="009B5117" w:rsidP="009B5117">
      <w:pPr>
        <w:spacing w:before="100" w:beforeAutospacing="1" w:after="100" w:afterAutospacing="1" w:line="240" w:lineRule="auto"/>
        <w:ind w:left="720"/>
        <w:outlineLvl w:val="2"/>
        <w:rPr>
          <w:rFonts w:ascii="Times New Roman" w:hAnsi="Times New Roman" w:cs="Times New Roman"/>
          <w:b/>
          <w:bCs/>
          <w:sz w:val="27"/>
          <w:szCs w:val="27"/>
        </w:rPr>
      </w:pPr>
      <w:bookmarkStart w:id="2" w:name="contact"/>
      <w:bookmarkEnd w:id="2"/>
      <w:r w:rsidRPr="009B5117">
        <w:rPr>
          <w:rFonts w:ascii="Times New Roman" w:hAnsi="Times New Roman" w:cs="Times New Roman"/>
          <w:b/>
          <w:bCs/>
          <w:sz w:val="27"/>
          <w:szCs w:val="27"/>
        </w:rPr>
        <w:t>Contact Us</w:t>
      </w:r>
    </w:p>
    <w:p w:rsidR="009B5117" w:rsidRPr="009B5117" w:rsidRDefault="009B5117" w:rsidP="009B5117">
      <w:pPr>
        <w:spacing w:before="100" w:beforeAutospacing="1" w:after="100" w:afterAutospacing="1" w:line="240" w:lineRule="auto"/>
        <w:ind w:left="720"/>
        <w:rPr>
          <w:rFonts w:ascii="Times New Roman" w:hAnsi="Times New Roman" w:cs="Times New Roman"/>
          <w:sz w:val="24"/>
          <w:szCs w:val="24"/>
        </w:rPr>
      </w:pPr>
      <w:r w:rsidRPr="009B5117">
        <w:rPr>
          <w:rFonts w:ascii="Times New Roman" w:hAnsi="Times New Roman" w:cs="Times New Roman"/>
          <w:sz w:val="24"/>
          <w:szCs w:val="24"/>
        </w:rPr>
        <w:t xml:space="preserve">Our database is updated weekly. With millions of records in it, you might find some information that is out of date or missing. If this happens please let us know. You can call the Water Supply Division at 512-239-4691 or e-mail us at </w:t>
      </w:r>
      <w:hyperlink r:id="rId24" w:history="1">
        <w:r w:rsidRPr="009B5117">
          <w:rPr>
            <w:rFonts w:ascii="Times New Roman" w:hAnsi="Times New Roman" w:cs="Times New Roman"/>
            <w:color w:val="0000FF"/>
            <w:sz w:val="24"/>
            <w:szCs w:val="24"/>
            <w:u w:val="single"/>
          </w:rPr>
          <w:t>iwud@tceq.texas.gov</w:t>
        </w:r>
      </w:hyperlink>
      <w:r w:rsidRPr="009B5117">
        <w:rPr>
          <w:rFonts w:ascii="Times New Roman" w:hAnsi="Times New Roman" w:cs="Times New Roman"/>
          <w:sz w:val="24"/>
          <w:szCs w:val="24"/>
        </w:rPr>
        <w:t>.</w:t>
      </w:r>
    </w:p>
    <w:p w:rsidR="009B5117" w:rsidRPr="009B5117" w:rsidRDefault="009B5117" w:rsidP="009B5117">
      <w:pPr>
        <w:spacing w:before="100" w:beforeAutospacing="1" w:after="100" w:afterAutospacing="1" w:line="240" w:lineRule="auto"/>
        <w:outlineLvl w:val="2"/>
        <w:rPr>
          <w:rFonts w:ascii="Times New Roman" w:hAnsi="Times New Roman" w:cs="Times New Roman"/>
          <w:b/>
          <w:bCs/>
          <w:sz w:val="27"/>
          <w:szCs w:val="27"/>
        </w:rPr>
      </w:pPr>
      <w:r w:rsidRPr="009B5117">
        <w:rPr>
          <w:rFonts w:ascii="Times New Roman" w:hAnsi="Times New Roman" w:cs="Times New Roman"/>
          <w:b/>
          <w:bCs/>
          <w:sz w:val="27"/>
          <w:szCs w:val="27"/>
        </w:rPr>
        <w:t>Does this rule address private water wells? If not, how does EPA help protect them?</w:t>
      </w:r>
    </w:p>
    <w:p w:rsid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b/>
          <w:bCs/>
          <w:color w:val="FF0000"/>
          <w:sz w:val="24"/>
          <w:szCs w:val="24"/>
        </w:rPr>
        <w:t xml:space="preserve">This rule does not address </w:t>
      </w:r>
      <w:r w:rsidRPr="009B5117">
        <w:rPr>
          <w:rFonts w:ascii="Times New Roman" w:hAnsi="Times New Roman" w:cs="Times New Roman"/>
          <w:b/>
          <w:bCs/>
          <w:color w:val="FF0000"/>
          <w:sz w:val="24"/>
          <w:szCs w:val="24"/>
          <w:u w:val="single"/>
        </w:rPr>
        <w:t>private wells</w:t>
      </w:r>
      <w:r w:rsidRPr="009B5117">
        <w:rPr>
          <w:rFonts w:ascii="Times New Roman" w:hAnsi="Times New Roman" w:cs="Times New Roman"/>
          <w:b/>
          <w:bCs/>
          <w:color w:val="FF0000"/>
          <w:sz w:val="24"/>
          <w:szCs w:val="24"/>
        </w:rPr>
        <w:t xml:space="preserve"> because they are </w:t>
      </w:r>
      <w:r w:rsidRPr="009B5117">
        <w:rPr>
          <w:rFonts w:ascii="Times New Roman" w:hAnsi="Times New Roman" w:cs="Times New Roman"/>
          <w:b/>
          <w:bCs/>
          <w:color w:val="FF0000"/>
          <w:sz w:val="24"/>
          <w:szCs w:val="24"/>
          <w:u w:val="single"/>
        </w:rPr>
        <w:t>not under the jurisdiction of the Safe Drinking Water Act and are therefore not subject to TCEQ regulation</w:t>
      </w:r>
      <w:r w:rsidRPr="009B5117">
        <w:rPr>
          <w:rFonts w:ascii="Times New Roman" w:hAnsi="Times New Roman" w:cs="Times New Roman"/>
          <w:sz w:val="24"/>
          <w:szCs w:val="24"/>
        </w:rPr>
        <w:t xml:space="preserve">. TCEQ has provided outreach material to states and homeowners to help them understand how to manage individual wells. TCEQ recommends that well owners periodically test their water for microbial and chemical contaminants and properly maintain their well. Information is available on </w:t>
      </w:r>
      <w:hyperlink r:id="rId25" w:history="1">
        <w:r w:rsidRPr="009B5117">
          <w:rPr>
            <w:rFonts w:ascii="Times New Roman" w:hAnsi="Times New Roman" w:cs="Times New Roman"/>
            <w:color w:val="0000FF"/>
            <w:sz w:val="24"/>
            <w:szCs w:val="24"/>
            <w:u w:val="single"/>
          </w:rPr>
          <w:t>EPA's Private Wells Web site.</w:t>
        </w:r>
      </w:hyperlink>
      <w:r w:rsidR="00861E87">
        <w:rPr>
          <w:rFonts w:ascii="Times New Roman" w:hAnsi="Times New Roman" w:cs="Times New Roman"/>
          <w:noProof/>
          <w:color w:val="0000FF"/>
          <w:sz w:val="24"/>
          <w:szCs w:val="24"/>
        </w:rPr>
        <w:drawing>
          <wp:inline distT="0" distB="0" distL="0" distR="0">
            <wp:extent cx="285750" cy="114300"/>
            <wp:effectExtent l="0" t="0" r="0" b="0"/>
            <wp:docPr id="5" name="Picture 1" descr="Description: Exit TCEQ">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xit TCEQ">
                      <a:hlinkClick r:id="rId26"/>
                    </pic:cNvPr>
                    <pic:cNvPicPr>
                      <a:picLocks noChangeAspect="1" noChangeArrowheads="1"/>
                    </pic:cNvPicPr>
                  </pic:nvPicPr>
                  <pic:blipFill>
                    <a:blip r:embed="rId27"/>
                    <a:srcRect/>
                    <a:stretch>
                      <a:fillRect/>
                    </a:stretch>
                  </pic:blipFill>
                  <pic:spPr bwMode="auto">
                    <a:xfrm>
                      <a:off x="0" y="0"/>
                      <a:ext cx="285750" cy="114300"/>
                    </a:xfrm>
                    <a:prstGeom prst="rect">
                      <a:avLst/>
                    </a:prstGeom>
                    <a:noFill/>
                    <a:ln w="9525" algn="ctr">
                      <a:noFill/>
                      <a:miter lim="800000"/>
                      <a:headEnd/>
                      <a:tailEnd/>
                    </a:ln>
                  </pic:spPr>
                </pic:pic>
              </a:graphicData>
            </a:graphic>
          </wp:inline>
        </w:drawing>
      </w:r>
    </w:p>
    <w:p w:rsidR="0088691C" w:rsidRPr="009B5117" w:rsidRDefault="0088691C" w:rsidP="009B5117">
      <w:pPr>
        <w:spacing w:before="100" w:beforeAutospacing="1" w:after="100" w:afterAutospacing="1" w:line="240" w:lineRule="auto"/>
        <w:rPr>
          <w:rFonts w:ascii="Times New Roman" w:hAnsi="Times New Roman" w:cs="Times New Roman"/>
          <w:sz w:val="24"/>
          <w:szCs w:val="24"/>
        </w:rPr>
      </w:pPr>
    </w:p>
    <w:p w:rsidR="009B5117" w:rsidRPr="009B5117" w:rsidRDefault="009B5117" w:rsidP="009B5117">
      <w:pPr>
        <w:spacing w:before="100" w:beforeAutospacing="1" w:after="100" w:afterAutospacing="1" w:line="240" w:lineRule="auto"/>
        <w:outlineLvl w:val="0"/>
        <w:rPr>
          <w:rFonts w:ascii="Times New Roman" w:hAnsi="Times New Roman" w:cs="Times New Roman"/>
          <w:b/>
          <w:bCs/>
          <w:kern w:val="36"/>
          <w:sz w:val="48"/>
          <w:szCs w:val="48"/>
        </w:rPr>
      </w:pPr>
      <w:r w:rsidRPr="009B5117">
        <w:rPr>
          <w:rFonts w:ascii="Times New Roman" w:hAnsi="Times New Roman" w:cs="Times New Roman"/>
          <w:b/>
          <w:bCs/>
          <w:kern w:val="36"/>
          <w:sz w:val="48"/>
          <w:szCs w:val="48"/>
        </w:rPr>
        <w:lastRenderedPageBreak/>
        <w:t xml:space="preserve">Source Water Assessment </w:t>
      </w:r>
    </w:p>
    <w:p w:rsidR="009B5117" w:rsidRPr="009B5117" w:rsidRDefault="009B5117" w:rsidP="009B5117">
      <w:pPr>
        <w:spacing w:before="100" w:beforeAutospacing="1" w:after="100" w:afterAutospacing="1" w:line="240" w:lineRule="auto"/>
        <w:outlineLvl w:val="0"/>
        <w:rPr>
          <w:rFonts w:ascii="Times New Roman" w:hAnsi="Times New Roman" w:cs="Times New Roman"/>
          <w:bCs/>
          <w:kern w:val="36"/>
          <w:sz w:val="28"/>
          <w:szCs w:val="28"/>
        </w:rPr>
      </w:pPr>
      <w:hyperlink r:id="rId28" w:history="1">
        <w:r w:rsidRPr="009B5117">
          <w:rPr>
            <w:rFonts w:ascii="Times New Roman" w:hAnsi="Times New Roman" w:cs="Times New Roman"/>
            <w:bCs/>
            <w:color w:val="0000FF"/>
            <w:kern w:val="36"/>
            <w:sz w:val="28"/>
            <w:szCs w:val="28"/>
            <w:u w:val="single"/>
          </w:rPr>
          <w:t>http://www.tceq.texas.gov/drinkingwater/SWAP/index_swa.html</w:t>
        </w:r>
      </w:hyperlink>
      <w:r w:rsidRPr="009B5117">
        <w:rPr>
          <w:rFonts w:ascii="Times New Roman" w:hAnsi="Times New Roman" w:cs="Times New Roman"/>
          <w:bCs/>
          <w:kern w:val="36"/>
          <w:sz w:val="28"/>
          <w:szCs w:val="28"/>
        </w:rPr>
        <w:t xml:space="preserve"> </w:t>
      </w:r>
    </w:p>
    <w:p w:rsidR="009B5117" w:rsidRPr="009B5117" w:rsidRDefault="009B5117" w:rsidP="009B5117">
      <w:pPr>
        <w:spacing w:after="0" w:line="240" w:lineRule="auto"/>
        <w:rPr>
          <w:rFonts w:ascii="Calibri" w:hAnsi="Calibri" w:cs="Times New Roman"/>
        </w:rPr>
      </w:pPr>
      <w:r w:rsidRPr="009B5117">
        <w:rPr>
          <w:rFonts w:ascii="Calibri" w:hAnsi="Calibri" w:cs="Times New Roman"/>
        </w:rPr>
        <w:t xml:space="preserve">Program that fulfills 1996 Safe Drinking Water Act Amendments requirements for TCEQ to assess every public drinking water source for susceptibility to certain chemical constituents. </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The TCEQ is required by the 1996 Safe Drinking Water Act Amendments to assess every public drinking water source for susceptibility to certain chemical constituents. The resulting source water susceptibility assessment reports provided to public water systems are then used to implement local source water protection projects. The assessment results also contribute to information contained in the Consumer Confidence Reports.</w:t>
      </w:r>
    </w:p>
    <w:tbl>
      <w:tblPr>
        <w:tblW w:w="11556" w:type="dxa"/>
        <w:tblCellSpacing w:w="0" w:type="dxa"/>
        <w:tblInd w:w="-15" w:type="dxa"/>
        <w:tblCellMar>
          <w:left w:w="0" w:type="dxa"/>
          <w:right w:w="0" w:type="dxa"/>
        </w:tblCellMar>
        <w:tblLook w:val="04A0"/>
      </w:tblPr>
      <w:tblGrid>
        <w:gridCol w:w="21"/>
        <w:gridCol w:w="310"/>
        <w:gridCol w:w="1074"/>
        <w:gridCol w:w="45"/>
        <w:gridCol w:w="8472"/>
        <w:gridCol w:w="1634"/>
      </w:tblGrid>
      <w:tr w:rsidR="009B5117" w:rsidRPr="009B5117" w:rsidTr="0088691C">
        <w:trPr>
          <w:gridBefore w:val="2"/>
          <w:gridAfter w:val="1"/>
          <w:wBefore w:w="429" w:type="dxa"/>
          <w:wAfter w:w="2545" w:type="dxa"/>
          <w:tblCellSpacing w:w="0" w:type="dxa"/>
        </w:trPr>
        <w:tc>
          <w:tcPr>
            <w:tcW w:w="8582" w:type="dxa"/>
            <w:gridSpan w:val="3"/>
            <w:shd w:val="clear" w:color="auto" w:fill="72878F"/>
            <w:tcMar>
              <w:top w:w="30" w:type="dxa"/>
              <w:left w:w="30" w:type="dxa"/>
              <w:bottom w:w="30" w:type="dxa"/>
              <w:right w:w="30" w:type="dxa"/>
            </w:tcMar>
            <w:vAlign w:val="center"/>
            <w:hideMark/>
          </w:tcPr>
          <w:p w:rsidR="009B5117" w:rsidRPr="009B5117" w:rsidRDefault="009B5117" w:rsidP="0088691C">
            <w:pPr>
              <w:spacing w:after="0" w:line="240" w:lineRule="auto"/>
              <w:divId w:val="831137998"/>
              <w:rPr>
                <w:rFonts w:ascii="Calibri" w:hAnsi="Calibri" w:cs="Times New Roman"/>
              </w:rPr>
            </w:pPr>
            <w:r w:rsidRPr="009B5117">
              <w:rPr>
                <w:rFonts w:ascii="Calibri" w:hAnsi="Calibri" w:cs="Times New Roman"/>
                <w:b/>
                <w:bCs/>
              </w:rPr>
              <w:t>Featured Items:</w:t>
            </w:r>
          </w:p>
        </w:tc>
      </w:tr>
      <w:tr w:rsidR="009B5117" w:rsidRPr="009B5117" w:rsidTr="0088691C">
        <w:tblPrEx>
          <w:tblCellSpacing w:w="15" w:type="dxa"/>
        </w:tblPrEx>
        <w:trPr>
          <w:gridAfter w:val="1"/>
          <w:wAfter w:w="30" w:type="dxa"/>
          <w:tblCellSpacing w:w="15" w:type="dxa"/>
        </w:trPr>
        <w:tc>
          <w:tcPr>
            <w:tcW w:w="1977" w:type="dxa"/>
            <w:gridSpan w:val="3"/>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6" name="Picture 10"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gridSpan w:val="2"/>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30" w:history="1">
              <w:r w:rsidRPr="009B5117">
                <w:rPr>
                  <w:rFonts w:ascii="Calibri" w:hAnsi="Calibri" w:cs="Times New Roman"/>
                  <w:color w:val="0000FF"/>
                  <w:u w:val="single"/>
                </w:rPr>
                <w:t>What Information Does My SWSA Provide?</w:t>
              </w:r>
            </w:hyperlink>
            <w:r w:rsidRPr="009B5117">
              <w:rPr>
                <w:rFonts w:ascii="Calibri" w:hAnsi="Calibri" w:cs="Times New Roman"/>
              </w:rPr>
              <w:t xml:space="preserve"> Explains the information that may be obtained from your source water susceptibility assessment. </w:t>
            </w:r>
          </w:p>
        </w:tc>
      </w:tr>
      <w:tr w:rsidR="009B5117" w:rsidRPr="009B5117" w:rsidTr="0088691C">
        <w:tblPrEx>
          <w:tblCellSpacing w:w="15" w:type="dxa"/>
        </w:tblPrEx>
        <w:trPr>
          <w:gridBefore w:val="1"/>
          <w:wBefore w:w="30" w:type="dxa"/>
          <w:tblCellSpacing w:w="15" w:type="dxa"/>
        </w:trPr>
        <w:tc>
          <w:tcPr>
            <w:tcW w:w="1977" w:type="dxa"/>
            <w:gridSpan w:val="3"/>
            <w:shd w:val="clear" w:color="auto" w:fill="72878F"/>
            <w:tcMar>
              <w:top w:w="30" w:type="dxa"/>
              <w:left w:w="30" w:type="dxa"/>
              <w:bottom w:w="30" w:type="dxa"/>
              <w:right w:w="30" w:type="dxa"/>
            </w:tcMar>
            <w:vAlign w:val="center"/>
            <w:hideMark/>
          </w:tcPr>
          <w:p w:rsidR="009B5117" w:rsidRPr="009B5117" w:rsidRDefault="009B5117" w:rsidP="009B5117">
            <w:pPr>
              <w:spacing w:after="0" w:line="240" w:lineRule="auto"/>
              <w:ind w:right="-1108"/>
              <w:rPr>
                <w:rFonts w:ascii="Calibri" w:hAnsi="Calibri" w:cs="Times New Roman"/>
              </w:rPr>
            </w:pPr>
            <w:r w:rsidRPr="009B5117">
              <w:rPr>
                <w:rFonts w:ascii="Calibri" w:hAnsi="Calibri" w:cs="Times New Roman"/>
                <w:b/>
                <w:bCs/>
              </w:rPr>
              <w:t>Related Categories:</w:t>
            </w:r>
          </w:p>
        </w:tc>
        <w:tc>
          <w:tcPr>
            <w:tcW w:w="0" w:type="auto"/>
            <w:vAlign w:val="center"/>
            <w:hideMark/>
          </w:tcPr>
          <w:p w:rsidR="009B5117" w:rsidRPr="009B5117" w:rsidRDefault="009B5117" w:rsidP="009B5117">
            <w:pPr>
              <w:spacing w:after="0" w:line="240" w:lineRule="auto"/>
              <w:rPr>
                <w:rFonts w:ascii="Times New Roman" w:hAnsi="Times New Roman" w:cs="Times New Roman"/>
                <w:sz w:val="24"/>
                <w:szCs w:val="24"/>
              </w:rPr>
            </w:pPr>
          </w:p>
        </w:tc>
        <w:tc>
          <w:tcPr>
            <w:tcW w:w="0" w:type="auto"/>
            <w:vAlign w:val="center"/>
            <w:hideMark/>
          </w:tcPr>
          <w:p w:rsidR="009B5117" w:rsidRPr="009B5117" w:rsidRDefault="009B5117" w:rsidP="009B5117">
            <w:pPr>
              <w:spacing w:after="0" w:line="240" w:lineRule="auto"/>
              <w:rPr>
                <w:rFonts w:ascii="Times New Roman" w:hAnsi="Times New Roman" w:cs="Times New Roman"/>
                <w:sz w:val="24"/>
                <w:szCs w:val="24"/>
              </w:rPr>
            </w:pPr>
          </w:p>
        </w:tc>
      </w:tr>
      <w:tr w:rsidR="009B5117" w:rsidRPr="009B5117" w:rsidTr="0088691C">
        <w:tblPrEx>
          <w:tblCellSpacing w:w="15" w:type="dxa"/>
        </w:tblPrEx>
        <w:trPr>
          <w:gridBefore w:val="1"/>
          <w:wBefore w:w="30" w:type="dxa"/>
          <w:tblCellSpacing w:w="15" w:type="dxa"/>
        </w:trPr>
        <w:tc>
          <w:tcPr>
            <w:tcW w:w="399" w:type="dxa"/>
            <w:vAlign w:val="center"/>
            <w:hideMark/>
          </w:tcPr>
          <w:p w:rsidR="009B5117" w:rsidRPr="009B5117" w:rsidRDefault="009B5117" w:rsidP="009B5117">
            <w:pPr>
              <w:spacing w:after="0" w:line="240" w:lineRule="auto"/>
              <w:rPr>
                <w:rFonts w:ascii="Times New Roman" w:hAnsi="Times New Roman" w:cs="Times New Roman"/>
                <w:sz w:val="24"/>
                <w:szCs w:val="24"/>
              </w:rPr>
            </w:pPr>
          </w:p>
        </w:tc>
        <w:tc>
          <w:tcPr>
            <w:tcW w:w="1578" w:type="dxa"/>
            <w:gridSpan w:val="2"/>
            <w:vAlign w:val="center"/>
            <w:hideMark/>
          </w:tcPr>
          <w:p w:rsidR="009B5117" w:rsidRPr="009B5117" w:rsidRDefault="009B5117" w:rsidP="009B5117">
            <w:pPr>
              <w:spacing w:after="0" w:line="240" w:lineRule="auto"/>
              <w:rPr>
                <w:rFonts w:ascii="Times New Roman" w:hAnsi="Times New Roman" w:cs="Times New Roman"/>
                <w:sz w:val="24"/>
                <w:szCs w:val="24"/>
              </w:rPr>
            </w:pPr>
          </w:p>
        </w:tc>
        <w:tc>
          <w:tcPr>
            <w:tcW w:w="7004" w:type="dxa"/>
            <w:vAlign w:val="center"/>
            <w:hideMark/>
          </w:tcPr>
          <w:p w:rsidR="009B5117" w:rsidRPr="009B5117" w:rsidRDefault="009B5117" w:rsidP="009B5117">
            <w:pPr>
              <w:spacing w:after="0" w:line="240" w:lineRule="auto"/>
              <w:rPr>
                <w:rFonts w:ascii="Times New Roman" w:hAnsi="Times New Roman" w:cs="Times New Roman"/>
                <w:sz w:val="24"/>
                <w:szCs w:val="24"/>
              </w:rPr>
            </w:pPr>
          </w:p>
        </w:tc>
        <w:tc>
          <w:tcPr>
            <w:tcW w:w="2545" w:type="dxa"/>
            <w:vAlign w:val="center"/>
            <w:hideMark/>
          </w:tcPr>
          <w:p w:rsidR="009B5117" w:rsidRPr="009B5117" w:rsidRDefault="009B5117" w:rsidP="009B5117">
            <w:pPr>
              <w:spacing w:after="0" w:line="240" w:lineRule="auto"/>
              <w:rPr>
                <w:rFonts w:ascii="Times New Roman" w:hAnsi="Times New Roman" w:cs="Times New Roman"/>
                <w:sz w:val="24"/>
                <w:szCs w:val="24"/>
              </w:rPr>
            </w:pPr>
          </w:p>
        </w:tc>
      </w:tr>
      <w:tr w:rsidR="009B5117" w:rsidRPr="009B5117" w:rsidTr="0088691C">
        <w:tblPrEx>
          <w:tblCellSpacing w:w="15" w:type="dxa"/>
        </w:tblPrEx>
        <w:trPr>
          <w:gridBefore w:val="1"/>
          <w:wBefore w:w="30" w:type="dxa"/>
          <w:tblCellSpacing w:w="15" w:type="dxa"/>
        </w:trPr>
        <w:tc>
          <w:tcPr>
            <w:tcW w:w="399" w:type="dxa"/>
            <w:tcBorders>
              <w:top w:val="nil"/>
              <w:left w:val="nil"/>
              <w:bottom w:val="nil"/>
              <w:right w:val="nil"/>
            </w:tcBorders>
            <w:vAlign w:val="center"/>
            <w:hideMark/>
          </w:tcPr>
          <w:p w:rsidR="009B5117" w:rsidRPr="009B5117" w:rsidRDefault="009B5117" w:rsidP="009B5117">
            <w:pPr>
              <w:spacing w:after="0" w:line="240" w:lineRule="auto"/>
              <w:rPr>
                <w:rFonts w:ascii="Times New Roman" w:hAnsi="Times New Roman" w:cs="Times New Roman"/>
                <w:sz w:val="2"/>
                <w:szCs w:val="24"/>
              </w:rPr>
            </w:pPr>
          </w:p>
        </w:tc>
        <w:tc>
          <w:tcPr>
            <w:tcW w:w="1578" w:type="dxa"/>
            <w:gridSpan w:val="2"/>
            <w:tcBorders>
              <w:top w:val="nil"/>
              <w:left w:val="nil"/>
              <w:bottom w:val="nil"/>
              <w:right w:val="nil"/>
            </w:tcBorders>
            <w:vAlign w:val="center"/>
            <w:hideMark/>
          </w:tcPr>
          <w:p w:rsidR="009B5117" w:rsidRPr="009B5117" w:rsidRDefault="009B5117" w:rsidP="009B5117">
            <w:pPr>
              <w:spacing w:after="0" w:line="240" w:lineRule="auto"/>
              <w:rPr>
                <w:rFonts w:ascii="Times New Roman" w:hAnsi="Times New Roman" w:cs="Times New Roman"/>
                <w:sz w:val="2"/>
                <w:szCs w:val="24"/>
              </w:rPr>
            </w:pPr>
          </w:p>
        </w:tc>
        <w:tc>
          <w:tcPr>
            <w:tcW w:w="7004" w:type="dxa"/>
            <w:tcBorders>
              <w:top w:val="nil"/>
              <w:left w:val="nil"/>
              <w:bottom w:val="nil"/>
              <w:right w:val="nil"/>
            </w:tcBorders>
            <w:vAlign w:val="center"/>
            <w:hideMark/>
          </w:tcPr>
          <w:p w:rsidR="009B5117" w:rsidRPr="009B5117" w:rsidRDefault="009B5117" w:rsidP="009B5117">
            <w:pPr>
              <w:spacing w:after="0" w:line="240" w:lineRule="auto"/>
              <w:rPr>
                <w:rFonts w:ascii="Times New Roman" w:hAnsi="Times New Roman" w:cs="Times New Roman"/>
                <w:sz w:val="2"/>
                <w:szCs w:val="24"/>
              </w:rPr>
            </w:pPr>
          </w:p>
        </w:tc>
        <w:tc>
          <w:tcPr>
            <w:tcW w:w="2545" w:type="dxa"/>
            <w:tcBorders>
              <w:top w:val="nil"/>
              <w:left w:val="nil"/>
              <w:bottom w:val="nil"/>
              <w:right w:val="nil"/>
            </w:tcBorders>
            <w:vAlign w:val="center"/>
            <w:hideMark/>
          </w:tcPr>
          <w:p w:rsidR="009B5117" w:rsidRPr="009B5117" w:rsidRDefault="009B5117" w:rsidP="009B5117">
            <w:pPr>
              <w:spacing w:after="0" w:line="240" w:lineRule="auto"/>
              <w:rPr>
                <w:rFonts w:ascii="Times New Roman" w:hAnsi="Times New Roman" w:cs="Times New Roman"/>
                <w:sz w:val="2"/>
                <w:szCs w:val="24"/>
              </w:rPr>
            </w:pPr>
          </w:p>
        </w:tc>
      </w:tr>
      <w:tr w:rsidR="009B5117" w:rsidRPr="009B5117" w:rsidTr="0088691C">
        <w:tblPrEx>
          <w:tblCellSpacing w:w="15" w:type="dxa"/>
        </w:tblPrEx>
        <w:trPr>
          <w:gridBefore w:val="1"/>
          <w:wBefore w:w="30" w:type="dxa"/>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7" name="Picture 9"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11127" w:type="dxa"/>
            <w:gridSpan w:val="4"/>
            <w:tcMar>
              <w:top w:w="15" w:type="dxa"/>
              <w:left w:w="15" w:type="dxa"/>
              <w:bottom w:w="15" w:type="dxa"/>
              <w:right w:w="15" w:type="dxa"/>
            </w:tcMar>
            <w:vAlign w:val="center"/>
            <w:hideMark/>
          </w:tcPr>
          <w:p w:rsidR="009B5117" w:rsidRPr="009B5117" w:rsidRDefault="009B5117" w:rsidP="0088691C">
            <w:pPr>
              <w:pStyle w:val="NoSpacing"/>
              <w:rPr>
                <w:sz w:val="24"/>
                <w:szCs w:val="24"/>
              </w:rPr>
            </w:pPr>
            <w:hyperlink r:id="rId31" w:history="1">
              <w:r w:rsidRPr="009B5117">
                <w:rPr>
                  <w:color w:val="0000FF"/>
                  <w:u w:val="single"/>
                </w:rPr>
                <w:t>GPS Tools for Public Water System Professionals</w:t>
              </w:r>
            </w:hyperlink>
            <w:r w:rsidRPr="009B5117">
              <w:t xml:space="preserve"> Tools for using global positioning system technology in </w:t>
            </w:r>
            <w:r w:rsidR="0088691C">
              <w:br/>
            </w:r>
            <w:r w:rsidRPr="009B5117">
              <w:t xml:space="preserve">assessing and maintaining your public water system. </w:t>
            </w:r>
          </w:p>
        </w:tc>
      </w:tr>
    </w:tbl>
    <w:p w:rsidR="009B5117" w:rsidRPr="009B5117" w:rsidRDefault="009B5117" w:rsidP="009B5117">
      <w:pPr>
        <w:spacing w:after="0" w:line="240" w:lineRule="auto"/>
        <w:rPr>
          <w:rFonts w:ascii="Calibri" w:hAnsi="Calibri" w:cs="Times New Roman"/>
          <w:vanish/>
        </w:rPr>
      </w:pPr>
    </w:p>
    <w:tbl>
      <w:tblPr>
        <w:tblW w:w="7500" w:type="dxa"/>
        <w:tblCellSpacing w:w="0" w:type="dxa"/>
        <w:tblCellMar>
          <w:left w:w="0" w:type="dxa"/>
          <w:right w:w="0" w:type="dxa"/>
        </w:tblCellMar>
        <w:tblLook w:val="04A0"/>
      </w:tblPr>
      <w:tblGrid>
        <w:gridCol w:w="7500"/>
      </w:tblGrid>
      <w:tr w:rsidR="009B5117" w:rsidRPr="009B5117" w:rsidTr="009B5117">
        <w:trPr>
          <w:tblCellSpacing w:w="0" w:type="dxa"/>
        </w:trPr>
        <w:tc>
          <w:tcPr>
            <w:tcW w:w="0" w:type="auto"/>
            <w:shd w:val="clear" w:color="auto" w:fill="72878F"/>
            <w:tcMar>
              <w:top w:w="30" w:type="dxa"/>
              <w:left w:w="30" w:type="dxa"/>
              <w:bottom w:w="30" w:type="dxa"/>
              <w:right w:w="30" w:type="dxa"/>
            </w:tcMar>
            <w:vAlign w:val="center"/>
            <w:hideMark/>
          </w:tcPr>
          <w:p w:rsidR="009B5117" w:rsidRPr="009B5117" w:rsidRDefault="009B5117" w:rsidP="009B5117">
            <w:pPr>
              <w:spacing w:after="0" w:line="240" w:lineRule="auto"/>
              <w:divId w:val="831138001"/>
              <w:rPr>
                <w:rFonts w:ascii="Calibri" w:hAnsi="Calibri" w:cs="Times New Roman"/>
              </w:rPr>
            </w:pPr>
            <w:r w:rsidRPr="009B5117">
              <w:rPr>
                <w:rFonts w:ascii="Calibri" w:hAnsi="Calibri" w:cs="Times New Roman"/>
                <w:b/>
                <w:bCs/>
              </w:rPr>
              <w:t>Topics Under This Category:</w:t>
            </w:r>
          </w:p>
        </w:tc>
      </w:tr>
    </w:tbl>
    <w:p w:rsidR="009B5117" w:rsidRPr="009B5117" w:rsidRDefault="009B5117" w:rsidP="009B5117">
      <w:pPr>
        <w:spacing w:after="0" w:line="240" w:lineRule="auto"/>
        <w:rPr>
          <w:rFonts w:ascii="Calibri" w:hAnsi="Calibri" w:cs="Times New Roman"/>
          <w:vanish/>
        </w:rPr>
      </w:pPr>
    </w:p>
    <w:tbl>
      <w:tblPr>
        <w:tblW w:w="0" w:type="auto"/>
        <w:tblCellSpacing w:w="15" w:type="dxa"/>
        <w:tblCellMar>
          <w:left w:w="0" w:type="dxa"/>
          <w:right w:w="0" w:type="dxa"/>
        </w:tblCellMar>
        <w:tblLook w:val="04A0"/>
      </w:tblPr>
      <w:tblGrid>
        <w:gridCol w:w="195"/>
        <w:gridCol w:w="9975"/>
      </w:tblGrid>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8" name="Picture 8"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32" w:history="1">
              <w:r w:rsidRPr="009B5117">
                <w:rPr>
                  <w:rFonts w:ascii="Calibri" w:hAnsi="Calibri" w:cs="Times New Roman"/>
                  <w:color w:val="0000FF"/>
                  <w:u w:val="single"/>
                </w:rPr>
                <w:t>Finding Information about Water Wells in Texas</w:t>
              </w:r>
            </w:hyperlink>
            <w:r w:rsidRPr="009B5117">
              <w:rPr>
                <w:rFonts w:ascii="Calibri" w:hAnsi="Calibri" w:cs="Times New Roman"/>
              </w:rPr>
              <w:t xml:space="preserve"> Links to resources that can help you locate information on water wells. </w:t>
            </w:r>
          </w:p>
        </w:tc>
      </w:tr>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9" name="Picture 7"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33" w:history="1">
              <w:r w:rsidRPr="009B5117">
                <w:rPr>
                  <w:rFonts w:ascii="Calibri" w:hAnsi="Calibri" w:cs="Times New Roman"/>
                  <w:color w:val="0000FF"/>
                  <w:u w:val="single"/>
                </w:rPr>
                <w:t>How to Interpret SWSA Maps</w:t>
              </w:r>
            </w:hyperlink>
            <w:r w:rsidRPr="009B5117">
              <w:rPr>
                <w:rFonts w:ascii="Calibri" w:hAnsi="Calibri" w:cs="Times New Roman"/>
              </w:rPr>
              <w:t xml:space="preserve"> Information on how to read the SWSA maps. Explains the colors and circles on the maps. </w:t>
            </w:r>
          </w:p>
        </w:tc>
      </w:tr>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10" name="Picture 6"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34" w:history="1">
              <w:r w:rsidRPr="009B5117">
                <w:rPr>
                  <w:rFonts w:ascii="Calibri" w:hAnsi="Calibri" w:cs="Times New Roman"/>
                  <w:color w:val="0000FF"/>
                  <w:u w:val="single"/>
                </w:rPr>
                <w:t>PSOCs: A Detailed List</w:t>
              </w:r>
            </w:hyperlink>
            <w:r w:rsidRPr="009B5117">
              <w:rPr>
                <w:rFonts w:ascii="Calibri" w:hAnsi="Calibri" w:cs="Times New Roman"/>
              </w:rPr>
              <w:t xml:space="preserve"> Potential Source of Contamination Types and Subtypes: Detailed Listing, Descriptions and Applied Contaminants. </w:t>
            </w:r>
          </w:p>
        </w:tc>
      </w:tr>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11" name="Picture 5"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35" w:history="1">
              <w:r w:rsidRPr="009B5117">
                <w:rPr>
                  <w:rFonts w:ascii="Calibri" w:hAnsi="Calibri" w:cs="Times New Roman"/>
                  <w:color w:val="0000FF"/>
                  <w:u w:val="single"/>
                </w:rPr>
                <w:t>Public Drinking Water Source Locations: Checking and Maintaining Accuracy</w:t>
              </w:r>
            </w:hyperlink>
            <w:r w:rsidRPr="009B5117">
              <w:rPr>
                <w:rFonts w:ascii="Calibri" w:hAnsi="Calibri" w:cs="Times New Roman"/>
              </w:rPr>
              <w:t xml:space="preserve"> How to make corrections to locations, how to map new locations, and tips for accurately mapping locations. </w:t>
            </w:r>
          </w:p>
        </w:tc>
      </w:tr>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12" name="Picture 4"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36" w:history="1">
              <w:r w:rsidRPr="009B5117">
                <w:rPr>
                  <w:rFonts w:ascii="Calibri" w:hAnsi="Calibri" w:cs="Times New Roman"/>
                  <w:color w:val="0000FF"/>
                  <w:u w:val="single"/>
                </w:rPr>
                <w:t>SWSA Result Interpretation</w:t>
              </w:r>
            </w:hyperlink>
            <w:r w:rsidRPr="009B5117">
              <w:rPr>
                <w:rFonts w:ascii="Calibri" w:hAnsi="Calibri" w:cs="Times New Roman"/>
              </w:rPr>
              <w:t xml:space="preserve"> Explains the meaning of high, medium, and low in the context of a source water susceptibility assessment. </w:t>
            </w:r>
          </w:p>
        </w:tc>
      </w:tr>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13" name="Picture 3"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37" w:history="1">
              <w:r w:rsidRPr="009B5117">
                <w:rPr>
                  <w:rFonts w:ascii="Calibri" w:hAnsi="Calibri" w:cs="Times New Roman"/>
                  <w:color w:val="0000FF"/>
                  <w:u w:val="single"/>
                </w:rPr>
                <w:t>Source Water Assessment Approach and Methodology</w:t>
              </w:r>
            </w:hyperlink>
            <w:r w:rsidRPr="009B5117">
              <w:rPr>
                <w:rFonts w:ascii="Calibri" w:hAnsi="Calibri" w:cs="Times New Roman"/>
              </w:rPr>
              <w:t xml:space="preserve"> </w:t>
            </w:r>
          </w:p>
        </w:tc>
      </w:tr>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14" name="Picture 2"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38" w:history="1">
              <w:r w:rsidRPr="009B5117">
                <w:rPr>
                  <w:rFonts w:ascii="Calibri" w:hAnsi="Calibri" w:cs="Times New Roman"/>
                  <w:color w:val="0000FF"/>
                  <w:u w:val="single"/>
                </w:rPr>
                <w:t>What Information Does My SWSA Provide?</w:t>
              </w:r>
            </w:hyperlink>
            <w:r w:rsidRPr="009B5117">
              <w:rPr>
                <w:rFonts w:ascii="Calibri" w:hAnsi="Calibri" w:cs="Times New Roman"/>
              </w:rPr>
              <w:t xml:space="preserve"> Explains the information that may be obtained from your source water susceptibility assessment. </w:t>
            </w:r>
          </w:p>
        </w:tc>
      </w:tr>
    </w:tbl>
    <w:p w:rsidR="009B5117" w:rsidRDefault="009B5117" w:rsidP="009B5117">
      <w:pPr>
        <w:spacing w:after="0" w:line="240" w:lineRule="auto"/>
        <w:rPr>
          <w:rFonts w:ascii="Calibri" w:hAnsi="Calibri" w:cs="Times New Roman"/>
        </w:rPr>
      </w:pPr>
    </w:p>
    <w:p w:rsidR="009B5117" w:rsidRDefault="009B5117" w:rsidP="009B5117">
      <w:pPr>
        <w:spacing w:after="0" w:line="240" w:lineRule="auto"/>
        <w:rPr>
          <w:rFonts w:ascii="Calibri" w:hAnsi="Calibri" w:cs="Times New Roman"/>
        </w:rPr>
      </w:pPr>
    </w:p>
    <w:p w:rsidR="009B5117" w:rsidRDefault="009B5117" w:rsidP="009B5117">
      <w:pPr>
        <w:spacing w:after="0" w:line="240" w:lineRule="auto"/>
        <w:rPr>
          <w:rFonts w:ascii="Calibri" w:hAnsi="Calibri" w:cs="Times New Roman"/>
        </w:rPr>
      </w:pPr>
    </w:p>
    <w:p w:rsidR="009B5117" w:rsidRDefault="009B5117" w:rsidP="009B5117">
      <w:pPr>
        <w:spacing w:after="0" w:line="240" w:lineRule="auto"/>
        <w:rPr>
          <w:rFonts w:ascii="Calibri" w:hAnsi="Calibri" w:cs="Times New Roman"/>
        </w:rPr>
      </w:pPr>
    </w:p>
    <w:p w:rsidR="0088691C" w:rsidRDefault="0088691C" w:rsidP="009B5117">
      <w:pPr>
        <w:spacing w:after="0" w:line="240" w:lineRule="auto"/>
        <w:rPr>
          <w:rFonts w:ascii="Calibri" w:hAnsi="Calibri" w:cs="Times New Roman"/>
        </w:rPr>
      </w:pPr>
    </w:p>
    <w:p w:rsidR="0088691C" w:rsidRPr="009B5117" w:rsidRDefault="0088691C" w:rsidP="009B5117">
      <w:pPr>
        <w:spacing w:after="0" w:line="240" w:lineRule="auto"/>
        <w:rPr>
          <w:rFonts w:ascii="Calibri" w:hAnsi="Calibri" w:cs="Times New Roman"/>
        </w:rPr>
      </w:pPr>
    </w:p>
    <w:p w:rsidR="009B5117" w:rsidRPr="009B5117" w:rsidRDefault="009B5117" w:rsidP="009B5117">
      <w:pPr>
        <w:spacing w:after="0" w:line="240" w:lineRule="auto"/>
        <w:rPr>
          <w:rFonts w:ascii="Calibri" w:hAnsi="Calibri" w:cs="Times New Roman"/>
        </w:rPr>
      </w:pPr>
    </w:p>
    <w:p w:rsidR="009B5117" w:rsidRPr="009B5117" w:rsidRDefault="009B5117" w:rsidP="009B5117">
      <w:pPr>
        <w:spacing w:before="100" w:beforeAutospacing="1" w:after="100" w:afterAutospacing="1" w:line="240" w:lineRule="auto"/>
        <w:outlineLvl w:val="0"/>
        <w:rPr>
          <w:rFonts w:ascii="Times New Roman" w:hAnsi="Times New Roman" w:cs="Times New Roman"/>
          <w:b/>
          <w:bCs/>
          <w:kern w:val="36"/>
          <w:sz w:val="48"/>
          <w:szCs w:val="48"/>
        </w:rPr>
      </w:pPr>
      <w:r w:rsidRPr="009B5117">
        <w:rPr>
          <w:rFonts w:ascii="Times New Roman" w:hAnsi="Times New Roman" w:cs="Times New Roman"/>
          <w:b/>
          <w:bCs/>
          <w:kern w:val="36"/>
          <w:sz w:val="48"/>
          <w:szCs w:val="48"/>
        </w:rPr>
        <w:lastRenderedPageBreak/>
        <w:t xml:space="preserve">Source Water Protection </w:t>
      </w:r>
    </w:p>
    <w:p w:rsidR="009B5117" w:rsidRPr="009B5117" w:rsidRDefault="009B5117" w:rsidP="009B5117">
      <w:pPr>
        <w:spacing w:before="100" w:beforeAutospacing="1" w:after="100" w:afterAutospacing="1" w:line="240" w:lineRule="auto"/>
        <w:outlineLvl w:val="0"/>
        <w:rPr>
          <w:rFonts w:ascii="Times New Roman" w:hAnsi="Times New Roman" w:cs="Times New Roman"/>
          <w:bCs/>
          <w:kern w:val="36"/>
          <w:sz w:val="28"/>
          <w:szCs w:val="28"/>
        </w:rPr>
      </w:pPr>
      <w:hyperlink r:id="rId39" w:history="1">
        <w:r w:rsidRPr="009B5117">
          <w:rPr>
            <w:rFonts w:ascii="Times New Roman" w:hAnsi="Times New Roman" w:cs="Times New Roman"/>
            <w:bCs/>
            <w:color w:val="0000FF"/>
            <w:kern w:val="36"/>
            <w:sz w:val="28"/>
            <w:szCs w:val="28"/>
            <w:u w:val="single"/>
          </w:rPr>
          <w:t>http://www.tceq.texas.gov/drinkingwater/SWAP/index_swp.html</w:t>
        </w:r>
      </w:hyperlink>
      <w:r w:rsidRPr="009B5117">
        <w:rPr>
          <w:rFonts w:ascii="Times New Roman" w:hAnsi="Times New Roman" w:cs="Times New Roman"/>
          <w:bCs/>
          <w:kern w:val="36"/>
          <w:sz w:val="28"/>
          <w:szCs w:val="28"/>
        </w:rPr>
        <w:t xml:space="preserve"> </w:t>
      </w:r>
    </w:p>
    <w:p w:rsidR="009B5117" w:rsidRPr="009B5117" w:rsidRDefault="009B5117" w:rsidP="009B5117">
      <w:pPr>
        <w:spacing w:after="0" w:line="240" w:lineRule="auto"/>
        <w:rPr>
          <w:rFonts w:ascii="Calibri" w:hAnsi="Calibri" w:cs="Times New Roman"/>
        </w:rPr>
      </w:pPr>
      <w:r w:rsidRPr="009B5117">
        <w:rPr>
          <w:rFonts w:ascii="Calibri" w:hAnsi="Calibri" w:cs="Times New Roman"/>
        </w:rPr>
        <w:t xml:space="preserve">Support offered to public water systems to identify and implement measures that will protect their sources of water from contamination. </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Source Water Protection is a voluntary program that helps public water systems protect their drinking water sources. Locally controlled and implemented, a source water protection program is designed to protect drinking water sources from potential sources of contamination.</w:t>
      </w:r>
    </w:p>
    <w:tbl>
      <w:tblPr>
        <w:tblW w:w="7500" w:type="dxa"/>
        <w:tblCellSpacing w:w="0" w:type="dxa"/>
        <w:tblCellMar>
          <w:left w:w="0" w:type="dxa"/>
          <w:right w:w="0" w:type="dxa"/>
        </w:tblCellMar>
        <w:tblLook w:val="04A0"/>
      </w:tblPr>
      <w:tblGrid>
        <w:gridCol w:w="7500"/>
      </w:tblGrid>
      <w:tr w:rsidR="009B5117" w:rsidRPr="009B5117" w:rsidTr="009B5117">
        <w:trPr>
          <w:tblCellSpacing w:w="0" w:type="dxa"/>
        </w:trPr>
        <w:tc>
          <w:tcPr>
            <w:tcW w:w="0" w:type="auto"/>
            <w:shd w:val="clear" w:color="auto" w:fill="72878F"/>
            <w:tcMar>
              <w:top w:w="30" w:type="dxa"/>
              <w:left w:w="30" w:type="dxa"/>
              <w:bottom w:w="30" w:type="dxa"/>
              <w:right w:w="30" w:type="dxa"/>
            </w:tcMar>
            <w:vAlign w:val="center"/>
            <w:hideMark/>
          </w:tcPr>
          <w:p w:rsidR="009B5117" w:rsidRPr="009B5117" w:rsidRDefault="009B5117" w:rsidP="009B5117">
            <w:pPr>
              <w:spacing w:after="0" w:line="240" w:lineRule="auto"/>
              <w:divId w:val="831138002"/>
              <w:rPr>
                <w:rFonts w:ascii="Calibri" w:hAnsi="Calibri" w:cs="Times New Roman"/>
              </w:rPr>
            </w:pPr>
            <w:r w:rsidRPr="009B5117">
              <w:rPr>
                <w:rFonts w:ascii="Calibri" w:hAnsi="Calibri" w:cs="Times New Roman"/>
                <w:b/>
                <w:bCs/>
              </w:rPr>
              <w:t>Featured Items:</w:t>
            </w:r>
          </w:p>
        </w:tc>
      </w:tr>
    </w:tbl>
    <w:p w:rsidR="009B5117" w:rsidRPr="009B5117" w:rsidRDefault="009B5117" w:rsidP="009B5117">
      <w:pPr>
        <w:spacing w:after="0" w:line="240" w:lineRule="auto"/>
        <w:rPr>
          <w:rFonts w:ascii="Calibri" w:hAnsi="Calibri" w:cs="Times New Roman"/>
          <w:vanish/>
        </w:rPr>
      </w:pPr>
    </w:p>
    <w:tbl>
      <w:tblPr>
        <w:tblW w:w="13283" w:type="dxa"/>
        <w:tblCellSpacing w:w="15" w:type="dxa"/>
        <w:tblCellMar>
          <w:left w:w="0" w:type="dxa"/>
          <w:right w:w="0" w:type="dxa"/>
        </w:tblCellMar>
        <w:tblLook w:val="04A0"/>
      </w:tblPr>
      <w:tblGrid>
        <w:gridCol w:w="196"/>
        <w:gridCol w:w="30"/>
        <w:gridCol w:w="30"/>
        <w:gridCol w:w="2390"/>
        <w:gridCol w:w="9812"/>
        <w:gridCol w:w="30"/>
        <w:gridCol w:w="30"/>
        <w:gridCol w:w="765"/>
      </w:tblGrid>
      <w:tr w:rsidR="009B5117" w:rsidRPr="009B5117" w:rsidTr="008D04A6">
        <w:trPr>
          <w:tblCellSpacing w:w="15" w:type="dxa"/>
        </w:trPr>
        <w:tc>
          <w:tcPr>
            <w:tcW w:w="1980" w:type="dxa"/>
            <w:gridSpan w:val="3"/>
            <w:tcMar>
              <w:top w:w="15" w:type="dxa"/>
              <w:left w:w="15" w:type="dxa"/>
              <w:bottom w:w="15" w:type="dxa"/>
              <w:right w:w="15" w:type="dxa"/>
            </w:tcMar>
            <w:vAlign w:val="center"/>
            <w:hideMark/>
          </w:tcPr>
          <w:p w:rsidR="009B5117" w:rsidRPr="009B5117" w:rsidRDefault="00861E87" w:rsidP="0088691C">
            <w:pPr>
              <w:pStyle w:val="NoSpacing"/>
              <w:rPr>
                <w:sz w:val="24"/>
                <w:szCs w:val="24"/>
              </w:rPr>
            </w:pPr>
            <w:r>
              <w:rPr>
                <w:noProof/>
              </w:rPr>
              <w:drawing>
                <wp:inline distT="0" distB="0" distL="0" distR="0">
                  <wp:extent cx="76200" cy="47625"/>
                  <wp:effectExtent l="0" t="0" r="0" b="0"/>
                  <wp:docPr id="15" name="Picture 16"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11213" w:type="dxa"/>
            <w:gridSpan w:val="5"/>
            <w:tcMar>
              <w:top w:w="15" w:type="dxa"/>
              <w:left w:w="15" w:type="dxa"/>
              <w:bottom w:w="15" w:type="dxa"/>
              <w:right w:w="15" w:type="dxa"/>
            </w:tcMar>
            <w:vAlign w:val="center"/>
            <w:hideMark/>
          </w:tcPr>
          <w:p w:rsidR="009B5117" w:rsidRPr="009B5117" w:rsidRDefault="009B5117" w:rsidP="0088691C">
            <w:pPr>
              <w:spacing w:after="0" w:line="240" w:lineRule="auto"/>
              <w:rPr>
                <w:rFonts w:ascii="Calibri" w:hAnsi="Calibri" w:cs="Times New Roman"/>
                <w:sz w:val="24"/>
                <w:szCs w:val="24"/>
              </w:rPr>
            </w:pPr>
            <w:hyperlink r:id="rId40" w:history="1">
              <w:r w:rsidRPr="009B5117">
                <w:rPr>
                  <w:rFonts w:ascii="Calibri" w:hAnsi="Calibri" w:cs="Times New Roman"/>
                  <w:color w:val="0000FF"/>
                  <w:u w:val="single"/>
                </w:rPr>
                <w:t>How to become involved in a Source Water Protection Program?</w:t>
              </w:r>
            </w:hyperlink>
            <w:r w:rsidRPr="009B5117">
              <w:rPr>
                <w:rFonts w:ascii="Calibri" w:hAnsi="Calibri" w:cs="Times New Roman"/>
              </w:rPr>
              <w:t xml:space="preserve"> Find out how your public water </w:t>
            </w:r>
            <w:r w:rsidR="0088691C">
              <w:rPr>
                <w:rFonts w:ascii="Calibri" w:hAnsi="Calibri" w:cs="Times New Roman"/>
              </w:rPr>
              <w:br/>
            </w:r>
            <w:r w:rsidRPr="009B5117">
              <w:rPr>
                <w:rFonts w:ascii="Calibri" w:hAnsi="Calibri" w:cs="Times New Roman"/>
              </w:rPr>
              <w:t xml:space="preserve">system can participate in the Source Water Protection Program and how easy it is to join. </w:t>
            </w:r>
          </w:p>
        </w:tc>
      </w:tr>
      <w:tr w:rsidR="009B5117" w:rsidRPr="009B5117" w:rsidTr="008D04A6">
        <w:trPr>
          <w:gridAfter w:val="1"/>
          <w:wAfter w:w="720" w:type="dxa"/>
          <w:tblCellSpacing w:w="15" w:type="dxa"/>
        </w:trPr>
        <w:tc>
          <w:tcPr>
            <w:tcW w:w="2601" w:type="dxa"/>
            <w:gridSpan w:val="4"/>
            <w:shd w:val="clear" w:color="auto" w:fill="72878F"/>
            <w:tcMar>
              <w:top w:w="30" w:type="dxa"/>
              <w:left w:w="30" w:type="dxa"/>
              <w:bottom w:w="30" w:type="dxa"/>
              <w:right w:w="30" w:type="dxa"/>
            </w:tcMar>
            <w:vAlign w:val="center"/>
            <w:hideMark/>
          </w:tcPr>
          <w:p w:rsidR="009B5117" w:rsidRPr="009B5117" w:rsidRDefault="009B5117" w:rsidP="009B5117">
            <w:pPr>
              <w:spacing w:after="0" w:line="240" w:lineRule="auto"/>
              <w:ind w:right="-819"/>
              <w:rPr>
                <w:rFonts w:ascii="Calibri" w:hAnsi="Calibri" w:cs="Times New Roman"/>
              </w:rPr>
            </w:pPr>
            <w:r w:rsidRPr="009B5117">
              <w:rPr>
                <w:rFonts w:ascii="Calibri" w:hAnsi="Calibri" w:cs="Times New Roman"/>
                <w:b/>
                <w:bCs/>
              </w:rPr>
              <w:t>Related Categories:</w:t>
            </w:r>
          </w:p>
        </w:tc>
        <w:tc>
          <w:tcPr>
            <w:tcW w:w="0" w:type="auto"/>
            <w:vAlign w:val="center"/>
            <w:hideMark/>
          </w:tcPr>
          <w:p w:rsidR="009B5117" w:rsidRPr="009B5117" w:rsidRDefault="009B5117" w:rsidP="009B5117">
            <w:pPr>
              <w:spacing w:after="0" w:line="240" w:lineRule="auto"/>
              <w:rPr>
                <w:rFonts w:ascii="Times New Roman" w:hAnsi="Times New Roman" w:cs="Times New Roman"/>
                <w:sz w:val="24"/>
                <w:szCs w:val="24"/>
              </w:rPr>
            </w:pPr>
          </w:p>
        </w:tc>
        <w:tc>
          <w:tcPr>
            <w:tcW w:w="0" w:type="auto"/>
            <w:gridSpan w:val="2"/>
            <w:vAlign w:val="center"/>
            <w:hideMark/>
          </w:tcPr>
          <w:p w:rsidR="009B5117" w:rsidRPr="009B5117" w:rsidRDefault="009B5117" w:rsidP="009B5117">
            <w:pPr>
              <w:spacing w:after="0" w:line="240" w:lineRule="auto"/>
              <w:rPr>
                <w:rFonts w:ascii="Times New Roman" w:hAnsi="Times New Roman" w:cs="Times New Roman"/>
                <w:sz w:val="24"/>
                <w:szCs w:val="24"/>
              </w:rPr>
            </w:pPr>
          </w:p>
        </w:tc>
      </w:tr>
      <w:tr w:rsidR="009B5117" w:rsidRPr="009B5117" w:rsidTr="008D04A6">
        <w:trPr>
          <w:gridAfter w:val="1"/>
          <w:wAfter w:w="720" w:type="dxa"/>
          <w:tblCellSpacing w:w="15" w:type="dxa"/>
        </w:trPr>
        <w:tc>
          <w:tcPr>
            <w:tcW w:w="181" w:type="dxa"/>
            <w:gridSpan w:val="2"/>
            <w:vAlign w:val="center"/>
            <w:hideMark/>
          </w:tcPr>
          <w:p w:rsidR="009B5117" w:rsidRPr="009B5117" w:rsidRDefault="009B5117" w:rsidP="009B5117">
            <w:pPr>
              <w:spacing w:after="0" w:line="240" w:lineRule="auto"/>
              <w:rPr>
                <w:rFonts w:ascii="Times New Roman" w:hAnsi="Times New Roman" w:cs="Times New Roman"/>
                <w:sz w:val="24"/>
                <w:szCs w:val="24"/>
              </w:rPr>
            </w:pPr>
          </w:p>
        </w:tc>
        <w:tc>
          <w:tcPr>
            <w:tcW w:w="2390" w:type="dxa"/>
            <w:gridSpan w:val="2"/>
            <w:vAlign w:val="center"/>
            <w:hideMark/>
          </w:tcPr>
          <w:p w:rsidR="009B5117" w:rsidRPr="009B5117" w:rsidRDefault="009B5117" w:rsidP="009B5117">
            <w:pPr>
              <w:spacing w:after="0" w:line="240" w:lineRule="auto"/>
              <w:rPr>
                <w:rFonts w:ascii="Times New Roman" w:hAnsi="Times New Roman" w:cs="Times New Roman"/>
                <w:sz w:val="24"/>
                <w:szCs w:val="24"/>
              </w:rPr>
            </w:pPr>
          </w:p>
        </w:tc>
        <w:tc>
          <w:tcPr>
            <w:tcW w:w="9782" w:type="dxa"/>
            <w:vAlign w:val="center"/>
            <w:hideMark/>
          </w:tcPr>
          <w:p w:rsidR="009B5117" w:rsidRPr="009B5117" w:rsidRDefault="009B5117" w:rsidP="009B5117">
            <w:pPr>
              <w:spacing w:after="0" w:line="240" w:lineRule="auto"/>
              <w:rPr>
                <w:rFonts w:ascii="Times New Roman" w:hAnsi="Times New Roman" w:cs="Times New Roman"/>
                <w:sz w:val="24"/>
                <w:szCs w:val="24"/>
              </w:rPr>
            </w:pPr>
          </w:p>
        </w:tc>
        <w:tc>
          <w:tcPr>
            <w:tcW w:w="30" w:type="dxa"/>
            <w:gridSpan w:val="2"/>
            <w:vAlign w:val="center"/>
            <w:hideMark/>
          </w:tcPr>
          <w:p w:rsidR="009B5117" w:rsidRPr="009B5117" w:rsidRDefault="009B5117" w:rsidP="009B5117">
            <w:pPr>
              <w:spacing w:after="0" w:line="240" w:lineRule="auto"/>
              <w:rPr>
                <w:rFonts w:ascii="Times New Roman" w:hAnsi="Times New Roman" w:cs="Times New Roman"/>
                <w:sz w:val="24"/>
                <w:szCs w:val="24"/>
              </w:rPr>
            </w:pPr>
          </w:p>
        </w:tc>
      </w:tr>
      <w:tr w:rsidR="009B5117" w:rsidRPr="009B5117" w:rsidTr="008D04A6">
        <w:trPr>
          <w:gridAfter w:val="1"/>
          <w:wAfter w:w="720" w:type="dxa"/>
          <w:tblCellSpacing w:w="15" w:type="dxa"/>
        </w:trPr>
        <w:tc>
          <w:tcPr>
            <w:tcW w:w="181" w:type="dxa"/>
            <w:gridSpan w:val="2"/>
            <w:tcBorders>
              <w:top w:val="nil"/>
              <w:left w:val="nil"/>
              <w:bottom w:val="nil"/>
              <w:right w:val="nil"/>
            </w:tcBorders>
            <w:vAlign w:val="center"/>
            <w:hideMark/>
          </w:tcPr>
          <w:p w:rsidR="009B5117" w:rsidRPr="009B5117" w:rsidRDefault="009B5117" w:rsidP="009B5117">
            <w:pPr>
              <w:spacing w:after="0" w:line="240" w:lineRule="auto"/>
              <w:rPr>
                <w:rFonts w:ascii="Times New Roman" w:hAnsi="Times New Roman" w:cs="Times New Roman"/>
                <w:sz w:val="2"/>
                <w:szCs w:val="24"/>
              </w:rPr>
            </w:pPr>
          </w:p>
        </w:tc>
        <w:tc>
          <w:tcPr>
            <w:tcW w:w="2390" w:type="dxa"/>
            <w:gridSpan w:val="2"/>
            <w:tcBorders>
              <w:top w:val="nil"/>
              <w:left w:val="nil"/>
              <w:bottom w:val="nil"/>
              <w:right w:val="nil"/>
            </w:tcBorders>
            <w:vAlign w:val="center"/>
            <w:hideMark/>
          </w:tcPr>
          <w:p w:rsidR="009B5117" w:rsidRPr="009B5117" w:rsidRDefault="009B5117" w:rsidP="009B5117">
            <w:pPr>
              <w:spacing w:after="0" w:line="240" w:lineRule="auto"/>
              <w:rPr>
                <w:rFonts w:ascii="Times New Roman" w:hAnsi="Times New Roman" w:cs="Times New Roman"/>
                <w:sz w:val="2"/>
                <w:szCs w:val="24"/>
              </w:rPr>
            </w:pPr>
          </w:p>
        </w:tc>
        <w:tc>
          <w:tcPr>
            <w:tcW w:w="9782" w:type="dxa"/>
            <w:tcBorders>
              <w:top w:val="nil"/>
              <w:left w:val="nil"/>
              <w:bottom w:val="nil"/>
              <w:right w:val="nil"/>
            </w:tcBorders>
            <w:vAlign w:val="center"/>
            <w:hideMark/>
          </w:tcPr>
          <w:p w:rsidR="009B5117" w:rsidRPr="009B5117" w:rsidRDefault="009B5117" w:rsidP="009B5117">
            <w:pPr>
              <w:spacing w:after="0" w:line="240" w:lineRule="auto"/>
              <w:rPr>
                <w:rFonts w:ascii="Times New Roman" w:hAnsi="Times New Roman" w:cs="Times New Roman"/>
                <w:sz w:val="2"/>
                <w:szCs w:val="24"/>
              </w:rPr>
            </w:pPr>
          </w:p>
        </w:tc>
        <w:tc>
          <w:tcPr>
            <w:tcW w:w="30" w:type="dxa"/>
            <w:gridSpan w:val="2"/>
            <w:tcBorders>
              <w:top w:val="nil"/>
              <w:left w:val="nil"/>
              <w:bottom w:val="nil"/>
              <w:right w:val="nil"/>
            </w:tcBorders>
            <w:vAlign w:val="center"/>
            <w:hideMark/>
          </w:tcPr>
          <w:p w:rsidR="009B5117" w:rsidRPr="009B5117" w:rsidRDefault="009B5117" w:rsidP="009B5117">
            <w:pPr>
              <w:spacing w:after="0" w:line="240" w:lineRule="auto"/>
              <w:rPr>
                <w:rFonts w:ascii="Times New Roman" w:hAnsi="Times New Roman" w:cs="Times New Roman"/>
                <w:sz w:val="2"/>
                <w:szCs w:val="24"/>
              </w:rPr>
            </w:pPr>
          </w:p>
        </w:tc>
      </w:tr>
      <w:tr w:rsidR="009B5117" w:rsidRPr="009B5117" w:rsidTr="0088691C">
        <w:trPr>
          <w:gridAfter w:val="2"/>
          <w:wAfter w:w="750" w:type="dxa"/>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16" name="Picture 15"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gridSpan w:val="5"/>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41" w:history="1">
              <w:r w:rsidRPr="009B5117">
                <w:rPr>
                  <w:rFonts w:ascii="Calibri" w:hAnsi="Calibri" w:cs="Times New Roman"/>
                  <w:color w:val="0000FF"/>
                  <w:u w:val="single"/>
                </w:rPr>
                <w:t>GPS Tools for Public Water System Professionals</w:t>
              </w:r>
            </w:hyperlink>
            <w:r w:rsidRPr="009B5117">
              <w:rPr>
                <w:rFonts w:ascii="Calibri" w:hAnsi="Calibri" w:cs="Times New Roman"/>
              </w:rPr>
              <w:t xml:space="preserve"> Tools for using global positioning system technology in </w:t>
            </w:r>
            <w:r w:rsidR="008D04A6">
              <w:rPr>
                <w:rFonts w:ascii="Calibri" w:hAnsi="Calibri" w:cs="Times New Roman"/>
              </w:rPr>
              <w:br/>
            </w:r>
            <w:r w:rsidRPr="009B5117">
              <w:rPr>
                <w:rFonts w:ascii="Calibri" w:hAnsi="Calibri" w:cs="Times New Roman"/>
              </w:rPr>
              <w:t xml:space="preserve">assessing and maintaining your public water system. </w:t>
            </w:r>
          </w:p>
        </w:tc>
      </w:tr>
    </w:tbl>
    <w:p w:rsidR="009B5117" w:rsidRPr="009B5117" w:rsidRDefault="009B5117" w:rsidP="009B5117">
      <w:pPr>
        <w:spacing w:after="0" w:line="240" w:lineRule="auto"/>
        <w:rPr>
          <w:rFonts w:ascii="Calibri" w:hAnsi="Calibri" w:cs="Times New Roman"/>
          <w:vanish/>
        </w:rPr>
      </w:pPr>
    </w:p>
    <w:tbl>
      <w:tblPr>
        <w:tblW w:w="7500" w:type="dxa"/>
        <w:tblCellSpacing w:w="0" w:type="dxa"/>
        <w:tblCellMar>
          <w:left w:w="0" w:type="dxa"/>
          <w:right w:w="0" w:type="dxa"/>
        </w:tblCellMar>
        <w:tblLook w:val="04A0"/>
      </w:tblPr>
      <w:tblGrid>
        <w:gridCol w:w="7500"/>
      </w:tblGrid>
      <w:tr w:rsidR="009B5117" w:rsidRPr="009B5117" w:rsidTr="009B5117">
        <w:trPr>
          <w:tblCellSpacing w:w="0" w:type="dxa"/>
        </w:trPr>
        <w:tc>
          <w:tcPr>
            <w:tcW w:w="0" w:type="auto"/>
            <w:shd w:val="clear" w:color="auto" w:fill="72878F"/>
            <w:tcMar>
              <w:top w:w="30" w:type="dxa"/>
              <w:left w:w="30" w:type="dxa"/>
              <w:bottom w:w="30" w:type="dxa"/>
              <w:right w:w="30" w:type="dxa"/>
            </w:tcMar>
            <w:vAlign w:val="center"/>
            <w:hideMark/>
          </w:tcPr>
          <w:p w:rsidR="009B5117" w:rsidRPr="009B5117" w:rsidRDefault="009B5117" w:rsidP="009B5117">
            <w:pPr>
              <w:spacing w:after="0" w:line="240" w:lineRule="auto"/>
              <w:divId w:val="831137999"/>
              <w:rPr>
                <w:rFonts w:ascii="Calibri" w:hAnsi="Calibri" w:cs="Times New Roman"/>
              </w:rPr>
            </w:pPr>
            <w:r w:rsidRPr="009B5117">
              <w:rPr>
                <w:rFonts w:ascii="Calibri" w:hAnsi="Calibri" w:cs="Times New Roman"/>
                <w:b/>
                <w:bCs/>
              </w:rPr>
              <w:t>Topics Under This Category:</w:t>
            </w:r>
          </w:p>
        </w:tc>
      </w:tr>
    </w:tbl>
    <w:p w:rsidR="009B5117" w:rsidRPr="009B5117" w:rsidRDefault="009B5117" w:rsidP="009B5117">
      <w:pPr>
        <w:spacing w:after="0" w:line="240" w:lineRule="auto"/>
        <w:rPr>
          <w:rFonts w:ascii="Calibri" w:hAnsi="Calibri" w:cs="Times New Roman"/>
          <w:vanish/>
        </w:rPr>
      </w:pPr>
    </w:p>
    <w:tbl>
      <w:tblPr>
        <w:tblW w:w="0" w:type="auto"/>
        <w:tblCellSpacing w:w="15" w:type="dxa"/>
        <w:tblCellMar>
          <w:left w:w="0" w:type="dxa"/>
          <w:right w:w="0" w:type="dxa"/>
        </w:tblCellMar>
        <w:tblLook w:val="04A0"/>
      </w:tblPr>
      <w:tblGrid>
        <w:gridCol w:w="195"/>
        <w:gridCol w:w="9975"/>
      </w:tblGrid>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17" name="Picture 14"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42" w:history="1">
              <w:r w:rsidRPr="009B5117">
                <w:rPr>
                  <w:rFonts w:ascii="Calibri" w:hAnsi="Calibri" w:cs="Times New Roman"/>
                  <w:color w:val="0000FF"/>
                  <w:u w:val="single"/>
                </w:rPr>
                <w:t>Example Contingency Plan for a Public Water Supply</w:t>
              </w:r>
            </w:hyperlink>
            <w:r w:rsidRPr="009B5117">
              <w:rPr>
                <w:rFonts w:ascii="Calibri" w:hAnsi="Calibri" w:cs="Times New Roman"/>
              </w:rPr>
              <w:t xml:space="preserve"> An example of an important component of a source water protection program. </w:t>
            </w:r>
          </w:p>
        </w:tc>
      </w:tr>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18" name="Picture 13"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43" w:history="1">
              <w:r w:rsidRPr="009B5117">
                <w:rPr>
                  <w:rFonts w:ascii="Calibri" w:hAnsi="Calibri" w:cs="Times New Roman"/>
                  <w:color w:val="0000FF"/>
                  <w:u w:val="single"/>
                </w:rPr>
                <w:t>How to become involved in a Source Water Protection Program?</w:t>
              </w:r>
            </w:hyperlink>
            <w:r w:rsidRPr="009B5117">
              <w:rPr>
                <w:rFonts w:ascii="Calibri" w:hAnsi="Calibri" w:cs="Times New Roman"/>
              </w:rPr>
              <w:t xml:space="preserve"> Find out how your public water system can participate in the Source Water Protection Program and how easy it is to join. </w:t>
            </w:r>
          </w:p>
        </w:tc>
      </w:tr>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19" name="Picture 12"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44" w:history="1">
              <w:r w:rsidRPr="009B5117">
                <w:rPr>
                  <w:rFonts w:ascii="Calibri" w:hAnsi="Calibri" w:cs="Times New Roman"/>
                  <w:color w:val="0000FF"/>
                  <w:u w:val="single"/>
                </w:rPr>
                <w:t>Participants in the Source Water Protection Program</w:t>
              </w:r>
            </w:hyperlink>
            <w:r w:rsidRPr="009B5117">
              <w:rPr>
                <w:rFonts w:ascii="Calibri" w:hAnsi="Calibri" w:cs="Times New Roman"/>
              </w:rPr>
              <w:t xml:space="preserve"> List of current participants in the TCEQ's Source Water Protection Program. </w:t>
            </w:r>
          </w:p>
        </w:tc>
      </w:tr>
      <w:tr w:rsidR="009B5117" w:rsidRPr="009B5117" w:rsidTr="009B5117">
        <w:trPr>
          <w:tblCellSpacing w:w="15" w:type="dxa"/>
        </w:trPr>
        <w:tc>
          <w:tcPr>
            <w:tcW w:w="0" w:type="auto"/>
            <w:tcMar>
              <w:top w:w="15" w:type="dxa"/>
              <w:left w:w="15" w:type="dxa"/>
              <w:bottom w:w="15" w:type="dxa"/>
              <w:right w:w="15" w:type="dxa"/>
            </w:tcMar>
            <w:vAlign w:val="center"/>
            <w:hideMark/>
          </w:tcPr>
          <w:p w:rsidR="009B5117" w:rsidRPr="009B5117" w:rsidRDefault="00861E87" w:rsidP="009B5117">
            <w:pPr>
              <w:spacing w:after="0" w:line="240" w:lineRule="auto"/>
              <w:rPr>
                <w:rFonts w:ascii="Calibri" w:hAnsi="Calibri" w:cs="Times New Roman"/>
                <w:sz w:val="24"/>
                <w:szCs w:val="24"/>
              </w:rPr>
            </w:pPr>
            <w:r>
              <w:rPr>
                <w:rFonts w:ascii="Calibri" w:hAnsi="Calibri" w:cs="Times New Roman"/>
                <w:noProof/>
              </w:rPr>
              <w:drawing>
                <wp:inline distT="0" distB="0" distL="0" distR="0">
                  <wp:extent cx="76200" cy="47625"/>
                  <wp:effectExtent l="0" t="0" r="0" b="0"/>
                  <wp:docPr id="20" name="Picture 11" descr="Description: http://www.tceq.texas.gov/++theme++tceq.diazo/static-assets/arrow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tceq.texas.gov/++theme++tceq.diazo/static-assets/arrow_orange.gif"/>
                          <pic:cNvPicPr>
                            <a:picLocks noChangeAspect="1" noChangeArrowheads="1"/>
                          </pic:cNvPicPr>
                        </pic:nvPicPr>
                        <pic:blipFill>
                          <a:blip r:embed="rId29"/>
                          <a:srcRect/>
                          <a:stretch>
                            <a:fillRect/>
                          </a:stretch>
                        </pic:blipFill>
                        <pic:spPr bwMode="auto">
                          <a:xfrm>
                            <a:off x="0" y="0"/>
                            <a:ext cx="76200" cy="47625"/>
                          </a:xfrm>
                          <a:prstGeom prst="rect">
                            <a:avLst/>
                          </a:prstGeom>
                          <a:noFill/>
                          <a:ln w="9525" algn="ctr">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9B5117" w:rsidRPr="009B5117" w:rsidRDefault="009B5117" w:rsidP="009B5117">
            <w:pPr>
              <w:spacing w:after="0" w:line="240" w:lineRule="auto"/>
              <w:rPr>
                <w:rFonts w:ascii="Calibri" w:hAnsi="Calibri" w:cs="Times New Roman"/>
                <w:sz w:val="24"/>
                <w:szCs w:val="24"/>
              </w:rPr>
            </w:pPr>
            <w:hyperlink r:id="rId45" w:history="1">
              <w:r w:rsidRPr="009B5117">
                <w:rPr>
                  <w:rFonts w:ascii="Calibri" w:hAnsi="Calibri" w:cs="Times New Roman"/>
                  <w:color w:val="0000FF"/>
                  <w:u w:val="single"/>
                </w:rPr>
                <w:t>SWP Sign</w:t>
              </w:r>
            </w:hyperlink>
            <w:r w:rsidRPr="009B5117">
              <w:rPr>
                <w:rFonts w:ascii="Calibri" w:hAnsi="Calibri" w:cs="Times New Roman"/>
              </w:rPr>
              <w:t xml:space="preserve"> TxDOT-approved sign for designating a source water protection area. </w:t>
            </w:r>
          </w:p>
        </w:tc>
      </w:tr>
    </w:tbl>
    <w:p w:rsidR="009B5117" w:rsidRPr="009B5117" w:rsidRDefault="009B5117" w:rsidP="009B5117">
      <w:pPr>
        <w:spacing w:after="0" w:line="240" w:lineRule="auto"/>
        <w:rPr>
          <w:rFonts w:ascii="Calibri" w:hAnsi="Calibri" w:cs="Times New Roman"/>
        </w:rPr>
      </w:pPr>
    </w:p>
    <w:p w:rsidR="009B5117" w:rsidRPr="009B5117" w:rsidRDefault="009B5117" w:rsidP="009B5117">
      <w:pPr>
        <w:spacing w:after="0" w:line="240" w:lineRule="auto"/>
        <w:rPr>
          <w:rFonts w:ascii="Calibri" w:hAnsi="Calibri" w:cs="Times New Roman"/>
        </w:rPr>
      </w:pPr>
    </w:p>
    <w:p w:rsidR="009B5117" w:rsidRPr="009B5117" w:rsidRDefault="009B5117" w:rsidP="009B5117">
      <w:pPr>
        <w:spacing w:before="100" w:beforeAutospacing="1" w:after="100" w:afterAutospacing="1" w:line="240" w:lineRule="auto"/>
        <w:outlineLvl w:val="0"/>
        <w:rPr>
          <w:rFonts w:ascii="Times New Roman" w:hAnsi="Times New Roman" w:cs="Times New Roman"/>
          <w:b/>
          <w:bCs/>
          <w:kern w:val="36"/>
          <w:sz w:val="48"/>
          <w:szCs w:val="48"/>
        </w:rPr>
      </w:pPr>
      <w:r w:rsidRPr="009B5117">
        <w:rPr>
          <w:rFonts w:ascii="Times New Roman" w:hAnsi="Times New Roman" w:cs="Times New Roman"/>
          <w:b/>
          <w:bCs/>
          <w:kern w:val="36"/>
          <w:sz w:val="48"/>
          <w:szCs w:val="48"/>
        </w:rPr>
        <w:t xml:space="preserve">Public Water System Plan Review </w:t>
      </w:r>
    </w:p>
    <w:p w:rsidR="009B5117" w:rsidRPr="009B5117" w:rsidRDefault="009B5117" w:rsidP="009B5117">
      <w:pPr>
        <w:spacing w:before="100" w:beforeAutospacing="1" w:after="100" w:afterAutospacing="1" w:line="240" w:lineRule="auto"/>
        <w:outlineLvl w:val="0"/>
        <w:rPr>
          <w:rFonts w:ascii="Times New Roman" w:hAnsi="Times New Roman" w:cs="Times New Roman"/>
          <w:bCs/>
          <w:kern w:val="36"/>
          <w:sz w:val="28"/>
          <w:szCs w:val="28"/>
        </w:rPr>
      </w:pPr>
      <w:hyperlink r:id="rId46" w:history="1">
        <w:r w:rsidRPr="009B5117">
          <w:rPr>
            <w:rFonts w:ascii="Times New Roman" w:hAnsi="Times New Roman" w:cs="Times New Roman"/>
            <w:bCs/>
            <w:color w:val="0000FF"/>
            <w:kern w:val="36"/>
            <w:sz w:val="28"/>
            <w:szCs w:val="28"/>
            <w:u w:val="single"/>
          </w:rPr>
          <w:t>http://www.tceq.texas.gov/utilities/planrev.html</w:t>
        </w:r>
      </w:hyperlink>
      <w:r w:rsidRPr="009B5117">
        <w:rPr>
          <w:rFonts w:ascii="Times New Roman" w:hAnsi="Times New Roman" w:cs="Times New Roman"/>
          <w:bCs/>
          <w:kern w:val="36"/>
          <w:sz w:val="28"/>
          <w:szCs w:val="28"/>
        </w:rPr>
        <w:t xml:space="preserve"> </w:t>
      </w:r>
    </w:p>
    <w:p w:rsidR="009B5117" w:rsidRPr="009B5117" w:rsidRDefault="009B5117" w:rsidP="009B5117">
      <w:pPr>
        <w:spacing w:after="0" w:line="240" w:lineRule="auto"/>
        <w:rPr>
          <w:rFonts w:ascii="Calibri" w:hAnsi="Calibri" w:cs="Times New Roman"/>
        </w:rPr>
      </w:pPr>
      <w:r w:rsidRPr="009B5117">
        <w:rPr>
          <w:rFonts w:ascii="Calibri" w:hAnsi="Calibri" w:cs="Times New Roman"/>
        </w:rPr>
        <w:t xml:space="preserve">Explains reviews of technical plans of public water systems carried out by the TCEQ before construction begins. Also lists plans under review with estimated review timelines. </w:t>
      </w:r>
    </w:p>
    <w:p w:rsidR="009B5117" w:rsidRPr="009B5117" w:rsidRDefault="009B5117" w:rsidP="009B5117">
      <w:pPr>
        <w:numPr>
          <w:ilvl w:val="0"/>
          <w:numId w:val="6"/>
        </w:numPr>
        <w:spacing w:before="100" w:beforeAutospacing="1" w:after="100" w:afterAutospacing="1" w:line="240" w:lineRule="auto"/>
        <w:rPr>
          <w:rFonts w:ascii="Calibri" w:hAnsi="Calibri" w:cs="Times New Roman"/>
        </w:rPr>
      </w:pPr>
      <w:hyperlink r:id="rId47" w:anchor="submittals" w:history="1">
        <w:r w:rsidRPr="009B5117">
          <w:rPr>
            <w:rFonts w:ascii="Calibri" w:hAnsi="Calibri" w:cs="Times New Roman"/>
            <w:color w:val="0000FF"/>
            <w:u w:val="single"/>
          </w:rPr>
          <w:t>Submittals of Plans and Specifications for Water Systems</w:t>
        </w:r>
      </w:hyperlink>
      <w:r w:rsidRPr="009B5117">
        <w:rPr>
          <w:rFonts w:ascii="Calibri" w:hAnsi="Calibri" w:cs="Times New Roman"/>
        </w:rPr>
        <w:t xml:space="preserve"> </w:t>
      </w:r>
    </w:p>
    <w:p w:rsidR="009B5117" w:rsidRPr="009B5117" w:rsidRDefault="009B5117" w:rsidP="009B5117">
      <w:pPr>
        <w:numPr>
          <w:ilvl w:val="0"/>
          <w:numId w:val="6"/>
        </w:numPr>
        <w:spacing w:before="100" w:beforeAutospacing="1" w:after="100" w:afterAutospacing="1" w:line="240" w:lineRule="auto"/>
        <w:rPr>
          <w:rFonts w:ascii="Calibri" w:hAnsi="Calibri" w:cs="Times New Roman"/>
        </w:rPr>
      </w:pPr>
      <w:hyperlink r:id="rId48" w:anchor="peboard" w:history="1">
        <w:r w:rsidRPr="009B5117">
          <w:rPr>
            <w:rFonts w:ascii="Calibri" w:hAnsi="Calibri" w:cs="Times New Roman"/>
            <w:color w:val="0000FF"/>
            <w:u w:val="single"/>
          </w:rPr>
          <w:t>New PE Board Rules on the Submission of Engineering Materials to the TCEQ</w:t>
        </w:r>
      </w:hyperlink>
      <w:r w:rsidRPr="009B5117">
        <w:rPr>
          <w:rFonts w:ascii="Calibri" w:hAnsi="Calibri" w:cs="Times New Roman"/>
        </w:rPr>
        <w:t xml:space="preserve"> </w:t>
      </w:r>
    </w:p>
    <w:p w:rsidR="009B5117" w:rsidRPr="009B5117" w:rsidRDefault="009B5117" w:rsidP="009B5117">
      <w:pPr>
        <w:numPr>
          <w:ilvl w:val="0"/>
          <w:numId w:val="6"/>
        </w:numPr>
        <w:spacing w:before="100" w:beforeAutospacing="1" w:after="100" w:afterAutospacing="1" w:line="240" w:lineRule="auto"/>
        <w:rPr>
          <w:rFonts w:ascii="Calibri" w:hAnsi="Calibri" w:cs="Times New Roman"/>
        </w:rPr>
      </w:pPr>
      <w:hyperlink r:id="rId49" w:anchor="when" w:history="1">
        <w:r w:rsidRPr="009B5117">
          <w:rPr>
            <w:rFonts w:ascii="Calibri" w:hAnsi="Calibri" w:cs="Times New Roman"/>
            <w:color w:val="0000FF"/>
            <w:u w:val="single"/>
          </w:rPr>
          <w:t>When Is a TCEQ Review NOT Required?</w:t>
        </w:r>
      </w:hyperlink>
      <w:r w:rsidRPr="009B5117">
        <w:rPr>
          <w:rFonts w:ascii="Calibri" w:hAnsi="Calibri" w:cs="Times New Roman"/>
        </w:rPr>
        <w:t xml:space="preserve"> </w:t>
      </w:r>
    </w:p>
    <w:p w:rsidR="009B5117" w:rsidRPr="009B5117" w:rsidRDefault="009B5117" w:rsidP="009B5117">
      <w:pPr>
        <w:numPr>
          <w:ilvl w:val="0"/>
          <w:numId w:val="6"/>
        </w:numPr>
        <w:spacing w:before="100" w:beforeAutospacing="1" w:after="100" w:afterAutospacing="1" w:line="240" w:lineRule="auto"/>
        <w:rPr>
          <w:rFonts w:ascii="Calibri" w:hAnsi="Calibri" w:cs="Times New Roman"/>
        </w:rPr>
      </w:pPr>
      <w:hyperlink r:id="rId50" w:anchor="TCEQ" w:history="1">
        <w:r w:rsidRPr="009B5117">
          <w:rPr>
            <w:rFonts w:ascii="Calibri" w:hAnsi="Calibri" w:cs="Times New Roman"/>
            <w:color w:val="0000FF"/>
            <w:u w:val="single"/>
          </w:rPr>
          <w:t>TCEQ Suggested Construction Notes That Will Help Expedite Plan Review Process</w:t>
        </w:r>
      </w:hyperlink>
      <w:r w:rsidRPr="009B5117">
        <w:rPr>
          <w:rFonts w:ascii="Calibri" w:hAnsi="Calibri" w:cs="Times New Roman"/>
        </w:rPr>
        <w:t xml:space="preserve"> </w:t>
      </w:r>
    </w:p>
    <w:p w:rsidR="009B5117" w:rsidRPr="009B5117" w:rsidRDefault="00861E87" w:rsidP="009B5117">
      <w:pPr>
        <w:numPr>
          <w:ilvl w:val="0"/>
          <w:numId w:val="6"/>
        </w:numPr>
        <w:spacing w:before="100" w:beforeAutospacing="1" w:after="100" w:afterAutospacing="1" w:line="240" w:lineRule="auto"/>
        <w:rPr>
          <w:rFonts w:ascii="Calibri" w:hAnsi="Calibri" w:cs="Times New Roman"/>
        </w:rPr>
      </w:pPr>
      <w:r>
        <w:rPr>
          <w:rFonts w:ascii="Calibri" w:hAnsi="Calibri" w:cs="Times New Roman"/>
          <w:noProof/>
        </w:rPr>
        <w:drawing>
          <wp:inline distT="0" distB="0" distL="0" distR="0">
            <wp:extent cx="409575" cy="85725"/>
            <wp:effectExtent l="0" t="0" r="0" b="0"/>
            <wp:docPr id="21" name="Picture 23" descr="Descriptio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Update"/>
                    <pic:cNvPicPr>
                      <a:picLocks noChangeAspect="1" noChangeArrowheads="1"/>
                    </pic:cNvPicPr>
                  </pic:nvPicPr>
                  <pic:blipFill>
                    <a:blip r:embed="rId51"/>
                    <a:srcRect/>
                    <a:stretch>
                      <a:fillRect/>
                    </a:stretch>
                  </pic:blipFill>
                  <pic:spPr bwMode="auto">
                    <a:xfrm>
                      <a:off x="0" y="0"/>
                      <a:ext cx="409575" cy="85725"/>
                    </a:xfrm>
                    <a:prstGeom prst="rect">
                      <a:avLst/>
                    </a:prstGeom>
                    <a:noFill/>
                    <a:ln w="9525" algn="ctr">
                      <a:noFill/>
                      <a:miter lim="800000"/>
                      <a:headEnd/>
                      <a:tailEnd/>
                    </a:ln>
                  </pic:spPr>
                </pic:pic>
              </a:graphicData>
            </a:graphic>
          </wp:inline>
        </w:drawing>
      </w:r>
      <w:hyperlink r:id="rId52" w:anchor="status" w:history="1">
        <w:r w:rsidR="009B5117" w:rsidRPr="009B5117">
          <w:rPr>
            <w:rFonts w:ascii="Calibri" w:hAnsi="Calibri" w:cs="Times New Roman"/>
            <w:color w:val="0000FF"/>
            <w:u w:val="single"/>
          </w:rPr>
          <w:t>Status of Plan Reviews in Progress</w:t>
        </w:r>
      </w:hyperlink>
      <w:r w:rsidR="009B5117" w:rsidRPr="009B5117">
        <w:rPr>
          <w:rFonts w:ascii="Calibri" w:hAnsi="Calibri" w:cs="Times New Roman"/>
        </w:rPr>
        <w:t xml:space="preserve"> </w:t>
      </w:r>
    </w:p>
    <w:p w:rsidR="009B5117" w:rsidRPr="009B5117" w:rsidRDefault="009B5117" w:rsidP="009B5117">
      <w:pPr>
        <w:numPr>
          <w:ilvl w:val="0"/>
          <w:numId w:val="6"/>
        </w:numPr>
        <w:spacing w:before="100" w:beforeAutospacing="1" w:after="100" w:afterAutospacing="1" w:line="240" w:lineRule="auto"/>
        <w:rPr>
          <w:rFonts w:ascii="Calibri" w:hAnsi="Calibri" w:cs="Times New Roman"/>
        </w:rPr>
      </w:pPr>
      <w:hyperlink r:id="rId53" w:anchor="radionuclide" w:history="1">
        <w:r w:rsidRPr="009B5117">
          <w:rPr>
            <w:rFonts w:ascii="Calibri" w:hAnsi="Calibri" w:cs="Times New Roman"/>
            <w:color w:val="0000FF"/>
            <w:u w:val="single"/>
          </w:rPr>
          <w:t>Radionuclide Testing Required for Well Completion</w:t>
        </w:r>
      </w:hyperlink>
    </w:p>
    <w:p w:rsidR="009B5117" w:rsidRPr="009B5117" w:rsidRDefault="009B5117" w:rsidP="009B5117">
      <w:pPr>
        <w:spacing w:after="0" w:line="240" w:lineRule="auto"/>
        <w:rPr>
          <w:rFonts w:ascii="Calibri" w:hAnsi="Calibri" w:cs="Times New Roman"/>
        </w:rPr>
      </w:pPr>
      <w:r w:rsidRPr="009B5117">
        <w:rPr>
          <w:rFonts w:ascii="Calibri" w:hAnsi="Calibri" w:cs="Times New Roman"/>
        </w:rPr>
        <w:lastRenderedPageBreak/>
        <w:t xml:space="preserve">Our reviews are based upon the requirements in the TCEQ’s “Rules and Regulations for Public Water Systems,” 30 TAC Chapter 290.38 through 290.47. Download TCEQ rules in PDF format at the </w:t>
      </w:r>
      <w:hyperlink r:id="rId54" w:anchor="290" w:history="1">
        <w:r w:rsidRPr="009B5117">
          <w:rPr>
            <w:rFonts w:ascii="Calibri" w:hAnsi="Calibri" w:cs="Times New Roman"/>
            <w:color w:val="0000FF"/>
            <w:u w:val="single"/>
          </w:rPr>
          <w:t>following website.</w:t>
        </w:r>
      </w:hyperlink>
      <w:r w:rsidRPr="009B5117">
        <w:rPr>
          <w:rFonts w:ascii="Calibri" w:hAnsi="Calibri" w:cs="Times New Roman"/>
        </w:rPr>
        <w:t xml:space="preserve"> You can also download any of our </w:t>
      </w:r>
      <w:hyperlink r:id="rId55" w:history="1">
        <w:r w:rsidRPr="009B5117">
          <w:rPr>
            <w:rFonts w:ascii="Calibri" w:hAnsi="Calibri" w:cs="Times New Roman"/>
            <w:color w:val="0000FF"/>
            <w:u w:val="single"/>
          </w:rPr>
          <w:t>checklists and forms.</w:t>
        </w:r>
      </w:hyperlink>
      <w:r w:rsidRPr="009B5117">
        <w:rPr>
          <w:rFonts w:ascii="Calibri" w:hAnsi="Calibri" w:cs="Times New Roman"/>
        </w:rPr>
        <w:t xml:space="preserve"> </w:t>
      </w:r>
    </w:p>
    <w:p w:rsidR="009B5117" w:rsidRPr="009B5117" w:rsidRDefault="009B5117" w:rsidP="009B5117">
      <w:pPr>
        <w:spacing w:before="100" w:beforeAutospacing="1" w:after="100" w:afterAutospacing="1" w:line="240" w:lineRule="auto"/>
        <w:outlineLvl w:val="2"/>
        <w:rPr>
          <w:rFonts w:ascii="Times New Roman" w:hAnsi="Times New Roman" w:cs="Times New Roman"/>
          <w:b/>
          <w:bCs/>
          <w:sz w:val="27"/>
          <w:szCs w:val="27"/>
        </w:rPr>
      </w:pPr>
      <w:bookmarkStart w:id="3" w:name="submittals"/>
      <w:bookmarkEnd w:id="3"/>
      <w:r w:rsidRPr="009B5117">
        <w:rPr>
          <w:rFonts w:ascii="Times New Roman" w:hAnsi="Times New Roman" w:cs="Times New Roman"/>
          <w:b/>
          <w:bCs/>
          <w:sz w:val="27"/>
          <w:szCs w:val="27"/>
        </w:rPr>
        <w:t>Submittals of Plans and Specifications for Water Systems</w:t>
      </w:r>
    </w:p>
    <w:p w:rsidR="009B5117" w:rsidRPr="009B5117" w:rsidRDefault="009B5117" w:rsidP="009B5117">
      <w:pPr>
        <w:numPr>
          <w:ilvl w:val="0"/>
          <w:numId w:val="7"/>
        </w:numPr>
        <w:spacing w:before="100" w:beforeAutospacing="1" w:after="100" w:afterAutospacing="1" w:line="240" w:lineRule="auto"/>
        <w:rPr>
          <w:rFonts w:ascii="Calibri" w:hAnsi="Calibri" w:cs="Times New Roman"/>
        </w:rPr>
      </w:pPr>
      <w:r w:rsidRPr="009B5117">
        <w:rPr>
          <w:rFonts w:ascii="Calibri" w:hAnsi="Calibri" w:cs="Times New Roman"/>
        </w:rPr>
        <w:t xml:space="preserve">Waterline, tank, groundwater chemical treatment system (except for changes to chloramination) and pump system plans and all specifications </w:t>
      </w:r>
      <w:r w:rsidRPr="009B5117">
        <w:rPr>
          <w:rFonts w:ascii="Calibri" w:hAnsi="Calibri" w:cs="Times New Roman"/>
          <w:b/>
          <w:bCs/>
        </w:rPr>
        <w:t>only</w:t>
      </w:r>
      <w:r w:rsidRPr="009B5117">
        <w:rPr>
          <w:rFonts w:ascii="Calibri" w:hAnsi="Calibri" w:cs="Times New Roman"/>
        </w:rPr>
        <w:t xml:space="preserve"> may be submitted on CD-R; </w:t>
      </w:r>
    </w:p>
    <w:p w:rsidR="009B5117" w:rsidRPr="009B5117" w:rsidRDefault="009B5117" w:rsidP="009B5117">
      <w:pPr>
        <w:numPr>
          <w:ilvl w:val="0"/>
          <w:numId w:val="7"/>
        </w:numPr>
        <w:spacing w:before="100" w:beforeAutospacing="1" w:after="100" w:afterAutospacing="1" w:line="240" w:lineRule="auto"/>
        <w:rPr>
          <w:rFonts w:ascii="Calibri" w:hAnsi="Calibri" w:cs="Times New Roman"/>
        </w:rPr>
      </w:pPr>
      <w:r w:rsidRPr="009B5117">
        <w:rPr>
          <w:rFonts w:ascii="Calibri" w:hAnsi="Calibri" w:cs="Times New Roman"/>
        </w:rPr>
        <w:t xml:space="preserve">Electronic signatures, seals, and dates allowed by Texas Board of Professional Engineers; </w:t>
      </w:r>
    </w:p>
    <w:p w:rsidR="009B5117" w:rsidRPr="009B5117" w:rsidRDefault="009B5117" w:rsidP="009B5117">
      <w:pPr>
        <w:numPr>
          <w:ilvl w:val="0"/>
          <w:numId w:val="7"/>
        </w:numPr>
        <w:spacing w:before="100" w:beforeAutospacing="1" w:after="100" w:afterAutospacing="1" w:line="240" w:lineRule="auto"/>
        <w:rPr>
          <w:rFonts w:ascii="Calibri" w:hAnsi="Calibri" w:cs="Times New Roman"/>
        </w:rPr>
      </w:pPr>
      <w:r w:rsidRPr="009B5117">
        <w:rPr>
          <w:rFonts w:ascii="Calibri" w:hAnsi="Calibri" w:cs="Times New Roman"/>
        </w:rPr>
        <w:t xml:space="preserve">P&amp;S must be in Adobe (*.pdf) format with one folder for plans and one folder for specs; </w:t>
      </w:r>
    </w:p>
    <w:p w:rsidR="009B5117" w:rsidRPr="009B5117" w:rsidRDefault="009B5117" w:rsidP="009B5117">
      <w:pPr>
        <w:numPr>
          <w:ilvl w:val="0"/>
          <w:numId w:val="7"/>
        </w:numPr>
        <w:spacing w:before="100" w:beforeAutospacing="1" w:after="100" w:afterAutospacing="1" w:line="240" w:lineRule="auto"/>
        <w:rPr>
          <w:rFonts w:ascii="Calibri" w:hAnsi="Calibri" w:cs="Times New Roman"/>
        </w:rPr>
      </w:pPr>
      <w:r w:rsidRPr="009B5117">
        <w:rPr>
          <w:rFonts w:ascii="Calibri" w:hAnsi="Calibri" w:cs="Times New Roman"/>
        </w:rPr>
        <w:t xml:space="preserve">Hard copies may still be submitted. We only request hard copies if CD submittals are not legible or, are too complex. </w:t>
      </w:r>
    </w:p>
    <w:p w:rsidR="009B5117" w:rsidRPr="009B5117" w:rsidRDefault="009B5117" w:rsidP="009B5117">
      <w:pPr>
        <w:numPr>
          <w:ilvl w:val="0"/>
          <w:numId w:val="7"/>
        </w:numPr>
        <w:spacing w:before="100" w:beforeAutospacing="1" w:after="100" w:afterAutospacing="1" w:line="240" w:lineRule="auto"/>
        <w:rPr>
          <w:rFonts w:ascii="Calibri" w:hAnsi="Calibri" w:cs="Times New Roman"/>
        </w:rPr>
      </w:pPr>
      <w:hyperlink r:id="rId56" w:anchor="submittals" w:history="1">
        <w:r w:rsidRPr="009B5117">
          <w:rPr>
            <w:rFonts w:ascii="Calibri" w:hAnsi="Calibri" w:cs="Times New Roman"/>
            <w:color w:val="0000FF"/>
            <w:u w:val="single"/>
          </w:rPr>
          <w:t>Detailed information on CD submittals.</w:t>
        </w:r>
      </w:hyperlink>
      <w:r w:rsidRPr="009B5117">
        <w:rPr>
          <w:rFonts w:ascii="Calibri" w:hAnsi="Calibri" w:cs="Times New Roman"/>
        </w:rPr>
        <w:t xml:space="preserve"> </w:t>
      </w:r>
    </w:p>
    <w:p w:rsidR="009B5117" w:rsidRPr="009B5117" w:rsidRDefault="009B5117" w:rsidP="009B5117">
      <w:pPr>
        <w:numPr>
          <w:ilvl w:val="0"/>
          <w:numId w:val="7"/>
        </w:numPr>
        <w:spacing w:before="100" w:beforeAutospacing="1" w:after="100" w:afterAutospacing="1" w:line="240" w:lineRule="auto"/>
        <w:rPr>
          <w:rFonts w:ascii="Calibri" w:hAnsi="Calibri" w:cs="Times New Roman"/>
        </w:rPr>
      </w:pPr>
      <w:hyperlink r:id="rId57" w:anchor="frequently" w:history="1">
        <w:r w:rsidRPr="009B5117">
          <w:rPr>
            <w:rFonts w:ascii="Calibri" w:hAnsi="Calibri" w:cs="Times New Roman"/>
            <w:color w:val="0000FF"/>
            <w:u w:val="single"/>
          </w:rPr>
          <w:t>Frequently Asked Questions (FAQs)</w:t>
        </w:r>
      </w:hyperlink>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 xml:space="preserve">Please submit </w:t>
      </w:r>
      <w:r w:rsidRPr="009B5117">
        <w:rPr>
          <w:rFonts w:ascii="Times New Roman" w:hAnsi="Times New Roman" w:cs="Times New Roman"/>
          <w:b/>
          <w:bCs/>
          <w:sz w:val="24"/>
          <w:szCs w:val="24"/>
        </w:rPr>
        <w:t>ONLY ONE</w:t>
      </w:r>
      <w:r w:rsidRPr="009B5117">
        <w:rPr>
          <w:rFonts w:ascii="Times New Roman" w:hAnsi="Times New Roman" w:cs="Times New Roman"/>
          <w:sz w:val="24"/>
          <w:szCs w:val="24"/>
        </w:rPr>
        <w:t xml:space="preserve"> of each of the following for plan review and approval:</w:t>
      </w:r>
    </w:p>
    <w:p w:rsidR="009B5117" w:rsidRPr="009B5117" w:rsidRDefault="009B5117" w:rsidP="009B5117">
      <w:pPr>
        <w:numPr>
          <w:ilvl w:val="0"/>
          <w:numId w:val="8"/>
        </w:numPr>
        <w:spacing w:before="100" w:beforeAutospacing="1" w:after="100" w:afterAutospacing="1" w:line="240" w:lineRule="auto"/>
        <w:rPr>
          <w:rFonts w:ascii="Calibri" w:hAnsi="Calibri" w:cs="Times New Roman"/>
        </w:rPr>
      </w:pPr>
      <w:r w:rsidRPr="009B5117">
        <w:rPr>
          <w:rFonts w:ascii="Calibri" w:hAnsi="Calibri" w:cs="Times New Roman"/>
        </w:rPr>
        <w:t xml:space="preserve">Cover letter with engineering report </w:t>
      </w:r>
    </w:p>
    <w:p w:rsidR="009B5117" w:rsidRPr="009B5117" w:rsidRDefault="009B5117" w:rsidP="009B5117">
      <w:pPr>
        <w:numPr>
          <w:ilvl w:val="0"/>
          <w:numId w:val="8"/>
        </w:numPr>
        <w:spacing w:before="100" w:beforeAutospacing="1" w:after="100" w:afterAutospacing="1" w:line="240" w:lineRule="auto"/>
        <w:rPr>
          <w:rFonts w:ascii="Calibri" w:hAnsi="Calibri" w:cs="Times New Roman"/>
        </w:rPr>
      </w:pPr>
      <w:r w:rsidRPr="009B5117">
        <w:rPr>
          <w:rFonts w:ascii="Calibri" w:hAnsi="Calibri" w:cs="Times New Roman"/>
        </w:rPr>
        <w:t xml:space="preserve">Submittal form </w:t>
      </w:r>
    </w:p>
    <w:p w:rsidR="009B5117" w:rsidRPr="009B5117" w:rsidRDefault="009B5117" w:rsidP="009B5117">
      <w:pPr>
        <w:numPr>
          <w:ilvl w:val="0"/>
          <w:numId w:val="8"/>
        </w:numPr>
        <w:spacing w:before="100" w:beforeAutospacing="1" w:after="100" w:afterAutospacing="1" w:line="240" w:lineRule="auto"/>
        <w:rPr>
          <w:rFonts w:ascii="Calibri" w:hAnsi="Calibri" w:cs="Times New Roman"/>
        </w:rPr>
      </w:pPr>
      <w:r w:rsidRPr="009B5117">
        <w:rPr>
          <w:rFonts w:ascii="Calibri" w:hAnsi="Calibri" w:cs="Times New Roman"/>
        </w:rPr>
        <w:t>TCEQ Core Data Form (for new systems)</w:t>
      </w:r>
    </w:p>
    <w:p w:rsidR="009B5117" w:rsidRPr="009B5117" w:rsidRDefault="009B5117" w:rsidP="009B5117">
      <w:pPr>
        <w:spacing w:after="0" w:line="240" w:lineRule="auto"/>
        <w:ind w:left="720"/>
        <w:rPr>
          <w:rFonts w:ascii="Calibri" w:hAnsi="Calibri" w:cs="Times New Roman"/>
        </w:rPr>
      </w:pPr>
      <w:hyperlink r:id="rId58" w:history="1">
        <w:r w:rsidRPr="009B5117">
          <w:rPr>
            <w:rFonts w:ascii="Calibri" w:hAnsi="Calibri" w:cs="Times New Roman"/>
            <w:color w:val="0000FF"/>
            <w:u w:val="single"/>
          </w:rPr>
          <w:t>Core Data Form and Instructions</w:t>
        </w:r>
      </w:hyperlink>
      <w:r w:rsidRPr="009B5117">
        <w:rPr>
          <w:rFonts w:ascii="Calibri" w:hAnsi="Calibri" w:cs="Times New Roman"/>
        </w:rPr>
        <w:t xml:space="preserve"> </w:t>
      </w:r>
    </w:p>
    <w:p w:rsidR="009B5117" w:rsidRPr="009B5117" w:rsidRDefault="009B5117" w:rsidP="009B5117">
      <w:pPr>
        <w:numPr>
          <w:ilvl w:val="0"/>
          <w:numId w:val="8"/>
        </w:numPr>
        <w:spacing w:before="100" w:beforeAutospacing="1" w:after="100" w:afterAutospacing="1" w:line="240" w:lineRule="auto"/>
        <w:rPr>
          <w:rFonts w:ascii="Calibri" w:hAnsi="Calibri" w:cs="Times New Roman"/>
        </w:rPr>
      </w:pPr>
      <w:r w:rsidRPr="009B5117">
        <w:rPr>
          <w:rFonts w:ascii="Calibri" w:hAnsi="Calibri" w:cs="Times New Roman"/>
        </w:rPr>
        <w:t xml:space="preserve">Sealed engineering plans and specifications </w:t>
      </w:r>
    </w:p>
    <w:p w:rsidR="009B5117" w:rsidRPr="009B5117" w:rsidRDefault="009B5117" w:rsidP="009B5117">
      <w:pPr>
        <w:numPr>
          <w:ilvl w:val="0"/>
          <w:numId w:val="8"/>
        </w:numPr>
        <w:spacing w:before="100" w:beforeAutospacing="1" w:after="100" w:afterAutospacing="1" w:line="240" w:lineRule="auto"/>
        <w:rPr>
          <w:rFonts w:ascii="Calibri" w:hAnsi="Calibri" w:cs="Times New Roman"/>
        </w:rPr>
      </w:pPr>
      <w:r w:rsidRPr="009B5117">
        <w:rPr>
          <w:rFonts w:ascii="Calibri" w:hAnsi="Calibri" w:cs="Times New Roman"/>
        </w:rPr>
        <w:t>Well completion data</w:t>
      </w:r>
    </w:p>
    <w:p w:rsidR="009B5117" w:rsidRPr="009B5117" w:rsidRDefault="009B5117" w:rsidP="009B5117">
      <w:pPr>
        <w:spacing w:after="0" w:line="240" w:lineRule="auto"/>
        <w:rPr>
          <w:rFonts w:ascii="Calibri" w:hAnsi="Calibri" w:cs="Times New Roman"/>
        </w:rPr>
      </w:pPr>
      <w:r w:rsidRPr="009B5117">
        <w:rPr>
          <w:rFonts w:ascii="Calibri" w:hAnsi="Calibri" w:cs="Times New Roman"/>
          <w:b/>
          <w:bCs/>
        </w:rPr>
        <w:t>PLEASE MAIL to</w:t>
      </w:r>
      <w:r w:rsidRPr="009B5117">
        <w:rPr>
          <w:rFonts w:ascii="Calibri" w:hAnsi="Calibri" w:cs="Times New Roman"/>
        </w:rPr>
        <w:t xml:space="preserve">: </w:t>
      </w:r>
    </w:p>
    <w:tbl>
      <w:tblPr>
        <w:tblW w:w="0" w:type="auto"/>
        <w:tblCellSpacing w:w="22" w:type="dxa"/>
        <w:tblCellMar>
          <w:left w:w="0" w:type="dxa"/>
          <w:right w:w="0" w:type="dxa"/>
        </w:tblCellMar>
        <w:tblLook w:val="04A0"/>
      </w:tblPr>
      <w:tblGrid>
        <w:gridCol w:w="2997"/>
      </w:tblGrid>
      <w:tr w:rsidR="009B5117" w:rsidRPr="009B5117" w:rsidTr="009B5117">
        <w:trPr>
          <w:tblCellSpacing w:w="22" w:type="dxa"/>
        </w:trPr>
        <w:tc>
          <w:tcPr>
            <w:tcW w:w="0" w:type="auto"/>
            <w:tcMar>
              <w:top w:w="45" w:type="dxa"/>
              <w:left w:w="45" w:type="dxa"/>
              <w:bottom w:w="45" w:type="dxa"/>
              <w:right w:w="45" w:type="dxa"/>
            </w:tcMar>
            <w:vAlign w:val="center"/>
            <w:hideMark/>
          </w:tcPr>
          <w:p w:rsidR="009B5117" w:rsidRPr="009B5117" w:rsidRDefault="009B5117" w:rsidP="009B5117">
            <w:pPr>
              <w:spacing w:after="0" w:line="240" w:lineRule="auto"/>
              <w:rPr>
                <w:rFonts w:ascii="Calibri" w:hAnsi="Calibri" w:cs="Times New Roman"/>
                <w:sz w:val="24"/>
                <w:szCs w:val="24"/>
              </w:rPr>
            </w:pPr>
            <w:r w:rsidRPr="009B5117">
              <w:rPr>
                <w:rFonts w:ascii="Calibri" w:hAnsi="Calibri" w:cs="Times New Roman"/>
              </w:rPr>
              <w:t>Utilities Technical Review Team</w:t>
            </w:r>
            <w:r w:rsidRPr="009B5117">
              <w:rPr>
                <w:rFonts w:ascii="Calibri" w:hAnsi="Calibri" w:cs="Times New Roman"/>
              </w:rPr>
              <w:br/>
              <w:t>Water Supply Division MC -159</w:t>
            </w:r>
            <w:r w:rsidRPr="009B5117">
              <w:rPr>
                <w:rFonts w:ascii="Calibri" w:hAnsi="Calibri" w:cs="Times New Roman"/>
              </w:rPr>
              <w:br/>
              <w:t>TCEQ</w:t>
            </w:r>
            <w:r w:rsidRPr="009B5117">
              <w:rPr>
                <w:rFonts w:ascii="Calibri" w:hAnsi="Calibri" w:cs="Times New Roman"/>
              </w:rPr>
              <w:br/>
              <w:t>P.O. Box 13087</w:t>
            </w:r>
            <w:r w:rsidRPr="009B5117">
              <w:rPr>
                <w:rFonts w:ascii="Calibri" w:hAnsi="Calibri" w:cs="Times New Roman"/>
              </w:rPr>
              <w:br/>
              <w:t>Austin, Texas 78711-3087</w:t>
            </w:r>
          </w:p>
        </w:tc>
      </w:tr>
    </w:tbl>
    <w:p w:rsidR="009B5117" w:rsidRPr="009B5117" w:rsidRDefault="00861E87" w:rsidP="009B511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 cy="76200"/>
            <wp:effectExtent l="0" t="0" r="0" b="0"/>
            <wp:docPr id="22" name="Picture 22" descr="Description: http://www.tceq.texas.gov/assets/public/sitewide/jump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www.tceq.texas.gov/assets/public/sitewide/jump_arrow.gif"/>
                    <pic:cNvPicPr>
                      <a:picLocks noChangeAspect="1" noChangeArrowheads="1"/>
                    </pic:cNvPicPr>
                  </pic:nvPicPr>
                  <pic:blipFill>
                    <a:blip r:embed="rId59"/>
                    <a:srcRect/>
                    <a:stretch>
                      <a:fillRect/>
                    </a:stretch>
                  </pic:blipFill>
                  <pic:spPr bwMode="auto">
                    <a:xfrm>
                      <a:off x="0" y="0"/>
                      <a:ext cx="95250" cy="76200"/>
                    </a:xfrm>
                    <a:prstGeom prst="rect">
                      <a:avLst/>
                    </a:prstGeom>
                    <a:noFill/>
                    <a:ln w="9525" algn="ctr">
                      <a:noFill/>
                      <a:miter lim="800000"/>
                      <a:headEnd/>
                      <a:tailEnd/>
                    </a:ln>
                  </pic:spPr>
                </pic:pic>
              </a:graphicData>
            </a:graphic>
          </wp:inline>
        </w:drawing>
      </w:r>
      <w:hyperlink r:id="rId60" w:anchor="top" w:history="1">
        <w:r w:rsidR="009B5117" w:rsidRPr="009B5117">
          <w:rPr>
            <w:rFonts w:ascii="Times New Roman" w:hAnsi="Times New Roman" w:cs="Times New Roman"/>
            <w:color w:val="0000FF"/>
            <w:sz w:val="24"/>
            <w:szCs w:val="24"/>
            <w:u w:val="single"/>
          </w:rPr>
          <w:t>Back to top</w:t>
        </w:r>
      </w:hyperlink>
    </w:p>
    <w:p w:rsidR="009B5117" w:rsidRPr="009B5117" w:rsidRDefault="009B5117" w:rsidP="009B5117">
      <w:pPr>
        <w:spacing w:before="100" w:beforeAutospacing="1" w:after="100" w:afterAutospacing="1" w:line="240" w:lineRule="auto"/>
        <w:outlineLvl w:val="2"/>
        <w:rPr>
          <w:rFonts w:ascii="Times New Roman" w:hAnsi="Times New Roman" w:cs="Times New Roman"/>
          <w:b/>
          <w:bCs/>
          <w:sz w:val="27"/>
          <w:szCs w:val="27"/>
        </w:rPr>
      </w:pPr>
      <w:bookmarkStart w:id="4" w:name="peboard"/>
      <w:bookmarkEnd w:id="4"/>
      <w:r w:rsidRPr="009B5117">
        <w:rPr>
          <w:rFonts w:ascii="Times New Roman" w:hAnsi="Times New Roman" w:cs="Times New Roman"/>
          <w:b/>
          <w:bCs/>
          <w:sz w:val="27"/>
          <w:szCs w:val="27"/>
        </w:rPr>
        <w:t>New PE Board Rules on the Submission of Engineering Materials to the TCEQ</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Please note that the Texas Board of Engineers Rules 137.33 and 137.77 have been recently changed to require that all engineering documents released, issued, or submitted by or for a registered engineering firm, including preliminary documents, must clearly indicate the engineering firm name and firm registration number. It is both the responsibility of the PE that signs and seals a document and the firm that releases the document to verify that the firm name and number appear on the engineering work.</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 xml:space="preserve">You can find the full text of the rules </w:t>
      </w:r>
      <w:hyperlink r:id="rId61" w:anchor="general" w:history="1">
        <w:r w:rsidRPr="009B5117">
          <w:rPr>
            <w:rFonts w:ascii="Times New Roman" w:hAnsi="Times New Roman" w:cs="Times New Roman"/>
            <w:color w:val="0000FF"/>
            <w:sz w:val="24"/>
            <w:szCs w:val="24"/>
            <w:u w:val="single"/>
          </w:rPr>
          <w:t>here: specifically 137.33(n) &amp; 137.77(h).</w:t>
        </w:r>
      </w:hyperlink>
      <w:r w:rsidRPr="009B5117">
        <w:rPr>
          <w:rFonts w:ascii="Times New Roman" w:hAnsi="Times New Roman" w:cs="Times New Roman"/>
          <w:sz w:val="24"/>
          <w:szCs w:val="24"/>
        </w:rPr>
        <w:t xml:space="preserve"> </w:t>
      </w:r>
      <w:r w:rsidR="00861E87">
        <w:rPr>
          <w:rFonts w:ascii="Times New Roman" w:hAnsi="Times New Roman" w:cs="Times New Roman"/>
          <w:noProof/>
          <w:sz w:val="24"/>
          <w:szCs w:val="24"/>
        </w:rPr>
        <w:drawing>
          <wp:inline distT="0" distB="0" distL="0" distR="0">
            <wp:extent cx="285750" cy="114300"/>
            <wp:effectExtent l="0" t="0" r="0" b="0"/>
            <wp:docPr id="23" name="Picture 21" descr="Description: http://www.tceq.state.tx.us/assets/public/sitewide/ex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www.tceq.state.tx.us/assets/public/sitewide/exit.gif"/>
                    <pic:cNvPicPr>
                      <a:picLocks noChangeAspect="1" noChangeArrowheads="1"/>
                    </pic:cNvPicPr>
                  </pic:nvPicPr>
                  <pic:blipFill>
                    <a:blip r:embed="rId27"/>
                    <a:srcRect/>
                    <a:stretch>
                      <a:fillRect/>
                    </a:stretch>
                  </pic:blipFill>
                  <pic:spPr bwMode="auto">
                    <a:xfrm>
                      <a:off x="0" y="0"/>
                      <a:ext cx="285750" cy="114300"/>
                    </a:xfrm>
                    <a:prstGeom prst="rect">
                      <a:avLst/>
                    </a:prstGeom>
                    <a:noFill/>
                    <a:ln w="9525" algn="ctr">
                      <a:noFill/>
                      <a:miter lim="800000"/>
                      <a:headEnd/>
                      <a:tailEnd/>
                    </a:ln>
                  </pic:spPr>
                </pic:pic>
              </a:graphicData>
            </a:graphic>
          </wp:inline>
        </w:drawing>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The Board has developed a Frequently Asked Questions page to help explain this requirement. You can access the</w:t>
      </w:r>
      <w:hyperlink r:id="rId62" w:history="1">
        <w:r w:rsidRPr="009B5117">
          <w:rPr>
            <w:rFonts w:ascii="Times New Roman" w:hAnsi="Times New Roman" w:cs="Times New Roman"/>
            <w:color w:val="0000FF"/>
            <w:sz w:val="24"/>
            <w:szCs w:val="24"/>
            <w:u w:val="single"/>
          </w:rPr>
          <w:t xml:space="preserve"> FAQ at the following website.</w:t>
        </w:r>
      </w:hyperlink>
      <w:r w:rsidR="00861E87">
        <w:rPr>
          <w:rFonts w:ascii="Times New Roman" w:hAnsi="Times New Roman" w:cs="Times New Roman"/>
          <w:noProof/>
          <w:sz w:val="24"/>
          <w:szCs w:val="24"/>
        </w:rPr>
        <w:drawing>
          <wp:inline distT="0" distB="0" distL="0" distR="0">
            <wp:extent cx="285750" cy="114300"/>
            <wp:effectExtent l="0" t="0" r="0" b="0"/>
            <wp:docPr id="24" name="Picture 20" descr="Description: http://www.tceq.state.tx.us/assets/public/sitewide/ex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www.tceq.state.tx.us/assets/public/sitewide/exit.gif"/>
                    <pic:cNvPicPr>
                      <a:picLocks noChangeAspect="1" noChangeArrowheads="1"/>
                    </pic:cNvPicPr>
                  </pic:nvPicPr>
                  <pic:blipFill>
                    <a:blip r:embed="rId27"/>
                    <a:srcRect/>
                    <a:stretch>
                      <a:fillRect/>
                    </a:stretch>
                  </pic:blipFill>
                  <pic:spPr bwMode="auto">
                    <a:xfrm>
                      <a:off x="0" y="0"/>
                      <a:ext cx="285750" cy="114300"/>
                    </a:xfrm>
                    <a:prstGeom prst="rect">
                      <a:avLst/>
                    </a:prstGeom>
                    <a:noFill/>
                    <a:ln w="9525" algn="ctr">
                      <a:noFill/>
                      <a:miter lim="800000"/>
                      <a:headEnd/>
                      <a:tailEnd/>
                    </a:ln>
                  </pic:spPr>
                </pic:pic>
              </a:graphicData>
            </a:graphic>
          </wp:inline>
        </w:drawing>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lastRenderedPageBreak/>
        <w:t>Please note these rules are in effect now; however, no enforcement sanctions will be issued specific to violations of this new Board requirement until January 1, 2010.</w:t>
      </w:r>
    </w:p>
    <w:p w:rsidR="009B5117" w:rsidRPr="009B5117" w:rsidRDefault="009B5117" w:rsidP="009B5117">
      <w:pPr>
        <w:spacing w:before="100" w:beforeAutospacing="1" w:after="100" w:afterAutospacing="1" w:line="240" w:lineRule="auto"/>
        <w:outlineLvl w:val="2"/>
        <w:rPr>
          <w:rFonts w:ascii="Times New Roman" w:hAnsi="Times New Roman" w:cs="Times New Roman"/>
          <w:b/>
          <w:bCs/>
          <w:sz w:val="27"/>
          <w:szCs w:val="27"/>
        </w:rPr>
      </w:pPr>
      <w:bookmarkStart w:id="5" w:name="when"/>
      <w:bookmarkEnd w:id="5"/>
      <w:r w:rsidRPr="009B5117">
        <w:rPr>
          <w:rFonts w:ascii="Times New Roman" w:hAnsi="Times New Roman" w:cs="Times New Roman"/>
          <w:b/>
          <w:bCs/>
          <w:sz w:val="27"/>
          <w:szCs w:val="27"/>
        </w:rPr>
        <w:t>When Is a TCEQ Review NOT Required?</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 xml:space="preserve">Please note that for certain distribution systems, our rules do NOT require the submittal of engineering plans and specifications. Review and approval MAY be required for those projects that are defined by Section 290.39(j)(1)(D) as a significant change in an </w:t>
      </w:r>
      <w:r w:rsidRPr="009B5117">
        <w:rPr>
          <w:rFonts w:ascii="Times New Roman" w:hAnsi="Times New Roman" w:cs="Times New Roman"/>
          <w:b/>
          <w:bCs/>
          <w:sz w:val="24"/>
          <w:szCs w:val="24"/>
        </w:rPr>
        <w:t>existing</w:t>
      </w:r>
      <w:r w:rsidRPr="009B5117">
        <w:rPr>
          <w:rFonts w:ascii="Times New Roman" w:hAnsi="Times New Roman" w:cs="Times New Roman"/>
          <w:sz w:val="24"/>
          <w:szCs w:val="24"/>
        </w:rPr>
        <w:t xml:space="preserve"> distribution system that would add more than 10% of the existing capacity or 250 connections whichever is smaller. The TCEQ must be notified of the proposed project by a Texas professional engineer only if the distribution expansion is defined as significant. Upon request by the TCEQ, public water systems shall submit plans and specifications for the proposed changes.</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 xml:space="preserve">If distribution system modifications are not defined as significant, </w:t>
      </w:r>
      <w:r w:rsidRPr="009B5117">
        <w:rPr>
          <w:rFonts w:ascii="Times New Roman" w:hAnsi="Times New Roman" w:cs="Times New Roman"/>
          <w:b/>
          <w:bCs/>
          <w:sz w:val="24"/>
          <w:szCs w:val="24"/>
        </w:rPr>
        <w:t>TCEQ review is not required</w:t>
      </w:r>
      <w:r w:rsidRPr="009B5117">
        <w:rPr>
          <w:rFonts w:ascii="Times New Roman" w:hAnsi="Times New Roman" w:cs="Times New Roman"/>
          <w:sz w:val="24"/>
          <w:szCs w:val="24"/>
        </w:rPr>
        <w:t xml:space="preserve">. If a TCEQ response letter is needed, a written request must be submitted to the TCEQ for those distribution projects that are defined as </w:t>
      </w:r>
      <w:r w:rsidRPr="009B5117">
        <w:rPr>
          <w:rFonts w:ascii="Times New Roman" w:hAnsi="Times New Roman" w:cs="Times New Roman"/>
          <w:b/>
          <w:bCs/>
          <w:sz w:val="24"/>
          <w:szCs w:val="24"/>
        </w:rPr>
        <w:t>not</w:t>
      </w:r>
      <w:r w:rsidRPr="009B5117">
        <w:rPr>
          <w:rFonts w:ascii="Times New Roman" w:hAnsi="Times New Roman" w:cs="Times New Roman"/>
          <w:sz w:val="24"/>
          <w:szCs w:val="24"/>
        </w:rPr>
        <w:t xml:space="preserve"> significant.</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 xml:space="preserve">Please be advised that even though the TCEQ will not review engineering materials for distribution projects that are not significant, requirements found in 30 TAC Chapter 290 must </w:t>
      </w:r>
      <w:r w:rsidRPr="009B5117">
        <w:rPr>
          <w:rFonts w:ascii="Times New Roman" w:hAnsi="Times New Roman" w:cs="Times New Roman"/>
          <w:b/>
          <w:bCs/>
          <w:sz w:val="24"/>
          <w:szCs w:val="24"/>
        </w:rPr>
        <w:t>still</w:t>
      </w:r>
      <w:r w:rsidRPr="009B5117">
        <w:rPr>
          <w:rFonts w:ascii="Times New Roman" w:hAnsi="Times New Roman" w:cs="Times New Roman"/>
          <w:sz w:val="24"/>
          <w:szCs w:val="24"/>
        </w:rPr>
        <w:t xml:space="preserve"> be met in the design and installation of the waterline project.</w:t>
      </w:r>
    </w:p>
    <w:p w:rsidR="009B5117" w:rsidRPr="009B5117" w:rsidRDefault="00861E87" w:rsidP="009B511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 cy="76200"/>
            <wp:effectExtent l="0" t="0" r="0" b="0"/>
            <wp:docPr id="25" name="Picture 19" descr="Description: http://www.tceq.texas.gov/assets/public/sitewide/jump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www.tceq.texas.gov/assets/public/sitewide/jump_arrow.gif"/>
                    <pic:cNvPicPr>
                      <a:picLocks noChangeAspect="1" noChangeArrowheads="1"/>
                    </pic:cNvPicPr>
                  </pic:nvPicPr>
                  <pic:blipFill>
                    <a:blip r:embed="rId59"/>
                    <a:srcRect/>
                    <a:stretch>
                      <a:fillRect/>
                    </a:stretch>
                  </pic:blipFill>
                  <pic:spPr bwMode="auto">
                    <a:xfrm>
                      <a:off x="0" y="0"/>
                      <a:ext cx="95250" cy="76200"/>
                    </a:xfrm>
                    <a:prstGeom prst="rect">
                      <a:avLst/>
                    </a:prstGeom>
                    <a:noFill/>
                    <a:ln w="9525" algn="ctr">
                      <a:noFill/>
                      <a:miter lim="800000"/>
                      <a:headEnd/>
                      <a:tailEnd/>
                    </a:ln>
                  </pic:spPr>
                </pic:pic>
              </a:graphicData>
            </a:graphic>
          </wp:inline>
        </w:drawing>
      </w:r>
      <w:hyperlink r:id="rId63" w:anchor="top" w:history="1">
        <w:r w:rsidR="009B5117" w:rsidRPr="009B5117">
          <w:rPr>
            <w:rFonts w:ascii="Times New Roman" w:hAnsi="Times New Roman" w:cs="Times New Roman"/>
            <w:color w:val="0000FF"/>
            <w:sz w:val="24"/>
            <w:szCs w:val="24"/>
            <w:u w:val="single"/>
          </w:rPr>
          <w:t>Back to top</w:t>
        </w:r>
      </w:hyperlink>
    </w:p>
    <w:p w:rsidR="009B5117" w:rsidRPr="009B5117" w:rsidRDefault="009B5117" w:rsidP="009B5117">
      <w:pPr>
        <w:spacing w:before="100" w:beforeAutospacing="1" w:after="100" w:afterAutospacing="1" w:line="240" w:lineRule="auto"/>
        <w:outlineLvl w:val="2"/>
        <w:rPr>
          <w:rFonts w:ascii="Times New Roman" w:hAnsi="Times New Roman" w:cs="Times New Roman"/>
          <w:b/>
          <w:bCs/>
          <w:sz w:val="27"/>
          <w:szCs w:val="27"/>
        </w:rPr>
      </w:pPr>
      <w:bookmarkStart w:id="6" w:name="TCEQ"/>
      <w:bookmarkEnd w:id="6"/>
      <w:r w:rsidRPr="009B5117">
        <w:rPr>
          <w:rFonts w:ascii="Times New Roman" w:hAnsi="Times New Roman" w:cs="Times New Roman"/>
          <w:b/>
          <w:bCs/>
          <w:sz w:val="27"/>
          <w:szCs w:val="27"/>
        </w:rPr>
        <w:t>TCEQ Suggested Construction Notes That Will Help Expedite Plan Review Process</w:t>
      </w:r>
    </w:p>
    <w:p w:rsidR="009B5117" w:rsidRPr="009B5117" w:rsidRDefault="009B5117" w:rsidP="009B5117">
      <w:pPr>
        <w:numPr>
          <w:ilvl w:val="0"/>
          <w:numId w:val="9"/>
        </w:numPr>
        <w:spacing w:before="100" w:beforeAutospacing="1" w:after="100" w:afterAutospacing="1" w:line="240" w:lineRule="auto"/>
        <w:rPr>
          <w:rFonts w:ascii="Calibri" w:hAnsi="Calibri" w:cs="Times New Roman"/>
        </w:rPr>
      </w:pPr>
      <w:hyperlink r:id="rId64" w:history="1">
        <w:r w:rsidRPr="009B5117">
          <w:rPr>
            <w:rFonts w:ascii="Calibri" w:hAnsi="Calibri" w:cs="Times New Roman"/>
            <w:color w:val="0000FF"/>
            <w:u w:val="single"/>
          </w:rPr>
          <w:t>Ground Storage Tank</w:t>
        </w:r>
      </w:hyperlink>
      <w:r w:rsidRPr="009B5117">
        <w:rPr>
          <w:rFonts w:ascii="Calibri" w:hAnsi="Calibri" w:cs="Times New Roman"/>
        </w:rPr>
        <w:t xml:space="preserve"> (PDF file. Help with </w:t>
      </w:r>
      <w:hyperlink r:id="rId65" w:history="1">
        <w:r w:rsidRPr="009B5117">
          <w:rPr>
            <w:rFonts w:ascii="Calibri" w:hAnsi="Calibri" w:cs="Times New Roman"/>
            <w:color w:val="0000FF"/>
            <w:u w:val="single"/>
          </w:rPr>
          <w:t>PDF</w:t>
        </w:r>
      </w:hyperlink>
      <w:r w:rsidRPr="009B5117">
        <w:rPr>
          <w:rFonts w:ascii="Calibri" w:hAnsi="Calibri" w:cs="Times New Roman"/>
        </w:rPr>
        <w:t xml:space="preserve">.) </w:t>
      </w:r>
    </w:p>
    <w:p w:rsidR="009B5117" w:rsidRPr="009B5117" w:rsidRDefault="009B5117" w:rsidP="009B5117">
      <w:pPr>
        <w:numPr>
          <w:ilvl w:val="0"/>
          <w:numId w:val="9"/>
        </w:numPr>
        <w:spacing w:before="100" w:beforeAutospacing="1" w:after="100" w:afterAutospacing="1" w:line="240" w:lineRule="auto"/>
        <w:rPr>
          <w:rFonts w:ascii="Calibri" w:hAnsi="Calibri" w:cs="Times New Roman"/>
        </w:rPr>
      </w:pPr>
      <w:hyperlink r:id="rId66" w:history="1">
        <w:r w:rsidRPr="009B5117">
          <w:rPr>
            <w:rFonts w:ascii="Calibri" w:hAnsi="Calibri" w:cs="Times New Roman"/>
            <w:color w:val="0000FF"/>
            <w:u w:val="single"/>
          </w:rPr>
          <w:t>Hydropneumatic Pressure Tank</w:t>
        </w:r>
      </w:hyperlink>
      <w:r w:rsidRPr="009B5117">
        <w:rPr>
          <w:rFonts w:ascii="Calibri" w:hAnsi="Calibri" w:cs="Times New Roman"/>
        </w:rPr>
        <w:t xml:space="preserve"> </w:t>
      </w:r>
    </w:p>
    <w:p w:rsidR="009B5117" w:rsidRPr="009B5117" w:rsidRDefault="009B5117" w:rsidP="009B5117">
      <w:pPr>
        <w:numPr>
          <w:ilvl w:val="0"/>
          <w:numId w:val="9"/>
        </w:numPr>
        <w:spacing w:before="100" w:beforeAutospacing="1" w:after="100" w:afterAutospacing="1" w:line="240" w:lineRule="auto"/>
        <w:rPr>
          <w:rFonts w:ascii="Calibri" w:hAnsi="Calibri" w:cs="Times New Roman"/>
        </w:rPr>
      </w:pPr>
      <w:hyperlink r:id="rId67" w:history="1">
        <w:r w:rsidRPr="009B5117">
          <w:rPr>
            <w:rFonts w:ascii="Calibri" w:hAnsi="Calibri" w:cs="Times New Roman"/>
            <w:color w:val="0000FF"/>
            <w:u w:val="single"/>
          </w:rPr>
          <w:t>Proposed Water Well</w:t>
        </w:r>
      </w:hyperlink>
      <w:r w:rsidRPr="009B5117">
        <w:rPr>
          <w:rFonts w:ascii="Calibri" w:hAnsi="Calibri" w:cs="Times New Roman"/>
        </w:rPr>
        <w:t xml:space="preserve"> </w:t>
      </w:r>
    </w:p>
    <w:p w:rsidR="009B5117" w:rsidRPr="009B5117" w:rsidRDefault="009B5117" w:rsidP="009B5117">
      <w:pPr>
        <w:numPr>
          <w:ilvl w:val="0"/>
          <w:numId w:val="9"/>
        </w:numPr>
        <w:spacing w:before="100" w:beforeAutospacing="1" w:after="100" w:afterAutospacing="1" w:line="240" w:lineRule="auto"/>
        <w:rPr>
          <w:rFonts w:ascii="Calibri" w:hAnsi="Calibri" w:cs="Times New Roman"/>
        </w:rPr>
      </w:pPr>
      <w:hyperlink r:id="rId68" w:history="1">
        <w:r w:rsidRPr="009B5117">
          <w:rPr>
            <w:rFonts w:ascii="Calibri" w:hAnsi="Calibri" w:cs="Times New Roman"/>
            <w:color w:val="0000FF"/>
            <w:u w:val="single"/>
          </w:rPr>
          <w:t>Water Distribution System</w:t>
        </w:r>
      </w:hyperlink>
    </w:p>
    <w:p w:rsidR="009B5117" w:rsidRPr="009B5117" w:rsidRDefault="00861E87" w:rsidP="009B5117">
      <w:pPr>
        <w:spacing w:before="100" w:beforeAutospacing="1" w:after="100" w:afterAutospacing="1" w:line="240" w:lineRule="auto"/>
        <w:outlineLvl w:val="2"/>
        <w:rPr>
          <w:rFonts w:ascii="Times New Roman" w:hAnsi="Times New Roman" w:cs="Times New Roman"/>
          <w:b/>
          <w:bCs/>
          <w:sz w:val="27"/>
          <w:szCs w:val="27"/>
        </w:rPr>
      </w:pPr>
      <w:bookmarkStart w:id="7" w:name="status"/>
      <w:r>
        <w:rPr>
          <w:rFonts w:ascii="Times New Roman" w:hAnsi="Times New Roman" w:cs="Times New Roman"/>
          <w:b/>
          <w:noProof/>
          <w:sz w:val="27"/>
          <w:szCs w:val="27"/>
        </w:rPr>
        <w:drawing>
          <wp:inline distT="0" distB="0" distL="0" distR="0">
            <wp:extent cx="409575" cy="85725"/>
            <wp:effectExtent l="0" t="0" r="0" b="0"/>
            <wp:docPr id="26" name="Picture 18" descr="Descriptio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Update"/>
                    <pic:cNvPicPr>
                      <a:picLocks noChangeAspect="1" noChangeArrowheads="1"/>
                    </pic:cNvPicPr>
                  </pic:nvPicPr>
                  <pic:blipFill>
                    <a:blip r:embed="rId51"/>
                    <a:srcRect/>
                    <a:stretch>
                      <a:fillRect/>
                    </a:stretch>
                  </pic:blipFill>
                  <pic:spPr bwMode="auto">
                    <a:xfrm>
                      <a:off x="0" y="0"/>
                      <a:ext cx="409575" cy="85725"/>
                    </a:xfrm>
                    <a:prstGeom prst="rect">
                      <a:avLst/>
                    </a:prstGeom>
                    <a:noFill/>
                    <a:ln w="9525" algn="ctr">
                      <a:noFill/>
                      <a:miter lim="800000"/>
                      <a:headEnd/>
                      <a:tailEnd/>
                    </a:ln>
                  </pic:spPr>
                </pic:pic>
              </a:graphicData>
            </a:graphic>
          </wp:inline>
        </w:drawing>
      </w:r>
      <w:bookmarkEnd w:id="7"/>
      <w:r w:rsidR="009B5117" w:rsidRPr="009B5117">
        <w:rPr>
          <w:rFonts w:ascii="Times New Roman" w:hAnsi="Times New Roman" w:cs="Times New Roman"/>
          <w:b/>
          <w:bCs/>
          <w:sz w:val="27"/>
          <w:szCs w:val="27"/>
        </w:rPr>
        <w:t>Status of Plan Reviews in Progress</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 xml:space="preserve">To view status of plan reviews in progress, please visit the following website: </w:t>
      </w:r>
      <w:hyperlink r:id="rId69" w:history="1">
        <w:r w:rsidRPr="009B5117">
          <w:rPr>
            <w:rFonts w:ascii="Times New Roman" w:hAnsi="Times New Roman" w:cs="Times New Roman"/>
            <w:color w:val="0000FF"/>
            <w:sz w:val="24"/>
            <w:szCs w:val="24"/>
            <w:u w:val="single"/>
          </w:rPr>
          <w:t>"Main IWUD Report Form,"</w:t>
        </w:r>
      </w:hyperlink>
      <w:r w:rsidRPr="009B5117">
        <w:rPr>
          <w:rFonts w:ascii="Times New Roman" w:hAnsi="Times New Roman" w:cs="Times New Roman"/>
          <w:sz w:val="24"/>
          <w:szCs w:val="24"/>
        </w:rPr>
        <w:t xml:space="preserve"> Select the report called </w:t>
      </w:r>
      <w:r w:rsidRPr="009B5117">
        <w:rPr>
          <w:rFonts w:ascii="Times New Roman" w:hAnsi="Times New Roman" w:cs="Times New Roman"/>
          <w:b/>
          <w:bCs/>
          <w:sz w:val="24"/>
          <w:szCs w:val="24"/>
        </w:rPr>
        <w:t>"PWS Plan Review Report,"</w:t>
      </w:r>
      <w:r w:rsidRPr="009B5117">
        <w:rPr>
          <w:rFonts w:ascii="Times New Roman" w:hAnsi="Times New Roman" w:cs="Times New Roman"/>
          <w:sz w:val="24"/>
          <w:szCs w:val="24"/>
        </w:rPr>
        <w:t xml:space="preserve"> then </w:t>
      </w:r>
      <w:r w:rsidRPr="009B5117">
        <w:rPr>
          <w:rFonts w:ascii="Times New Roman" w:hAnsi="Times New Roman" w:cs="Times New Roman"/>
          <w:b/>
          <w:bCs/>
          <w:sz w:val="24"/>
          <w:szCs w:val="24"/>
        </w:rPr>
        <w:t>"Select Report."</w:t>
      </w:r>
      <w:r w:rsidRPr="009B5117">
        <w:rPr>
          <w:rFonts w:ascii="Times New Roman" w:hAnsi="Times New Roman" w:cs="Times New Roman"/>
          <w:sz w:val="24"/>
          <w:szCs w:val="24"/>
        </w:rPr>
        <w:t xml:space="preserve"> A question follows </w:t>
      </w:r>
      <w:r w:rsidRPr="009B5117">
        <w:rPr>
          <w:rFonts w:ascii="Times New Roman" w:hAnsi="Times New Roman" w:cs="Times New Roman"/>
          <w:b/>
          <w:bCs/>
          <w:sz w:val="24"/>
          <w:szCs w:val="24"/>
        </w:rPr>
        <w:t>"Are you ready to process the report?"</w:t>
      </w:r>
      <w:r w:rsidRPr="009B5117">
        <w:rPr>
          <w:rFonts w:ascii="Times New Roman" w:hAnsi="Times New Roman" w:cs="Times New Roman"/>
          <w:sz w:val="24"/>
          <w:szCs w:val="24"/>
        </w:rPr>
        <w:t xml:space="preserve"> Select </w:t>
      </w:r>
      <w:r w:rsidRPr="009B5117">
        <w:rPr>
          <w:rFonts w:ascii="Times New Roman" w:hAnsi="Times New Roman" w:cs="Times New Roman"/>
          <w:b/>
          <w:bCs/>
          <w:sz w:val="24"/>
          <w:szCs w:val="24"/>
        </w:rPr>
        <w:t>"Yes."</w:t>
      </w:r>
      <w:r w:rsidRPr="009B5117">
        <w:rPr>
          <w:rFonts w:ascii="Times New Roman" w:hAnsi="Times New Roman" w:cs="Times New Roman"/>
          <w:sz w:val="24"/>
          <w:szCs w:val="24"/>
        </w:rPr>
        <w:t xml:space="preserve"> The list will have all plans that have either: (1) not been picked up for review, or (2) are currently under review. They are listed alphabetically by the name of the water system. If you have any questions, e-mail us at </w:t>
      </w:r>
      <w:hyperlink r:id="rId70" w:history="1">
        <w:r w:rsidRPr="009B5117">
          <w:rPr>
            <w:rFonts w:ascii="Times New Roman" w:hAnsi="Times New Roman" w:cs="Times New Roman"/>
            <w:color w:val="0000FF"/>
            <w:sz w:val="24"/>
            <w:szCs w:val="24"/>
            <w:u w:val="single"/>
          </w:rPr>
          <w:t>utildist@tceq.texas.gov</w:t>
        </w:r>
      </w:hyperlink>
      <w:r w:rsidRPr="009B5117">
        <w:rPr>
          <w:rFonts w:ascii="Times New Roman" w:hAnsi="Times New Roman" w:cs="Times New Roman"/>
          <w:sz w:val="24"/>
          <w:szCs w:val="24"/>
        </w:rPr>
        <w:t xml:space="preserve"> and refer to your project's log number.</w:t>
      </w:r>
    </w:p>
    <w:p w:rsidR="009B5117" w:rsidRPr="009B5117" w:rsidRDefault="009B5117" w:rsidP="009B5117">
      <w:pPr>
        <w:spacing w:before="100" w:beforeAutospacing="1" w:after="100" w:afterAutospacing="1" w:line="240" w:lineRule="auto"/>
        <w:outlineLvl w:val="2"/>
        <w:rPr>
          <w:rFonts w:ascii="Times New Roman" w:hAnsi="Times New Roman" w:cs="Times New Roman"/>
          <w:b/>
          <w:bCs/>
          <w:sz w:val="27"/>
          <w:szCs w:val="27"/>
        </w:rPr>
      </w:pPr>
      <w:bookmarkStart w:id="8" w:name="radionuclide"/>
      <w:bookmarkEnd w:id="8"/>
      <w:r w:rsidRPr="009B5117">
        <w:rPr>
          <w:rFonts w:ascii="Times New Roman" w:hAnsi="Times New Roman" w:cs="Times New Roman"/>
          <w:b/>
          <w:bCs/>
          <w:sz w:val="27"/>
          <w:szCs w:val="27"/>
        </w:rPr>
        <w:t>Radionuclide Testing Required for Well Completion</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 xml:space="preserve">Several areas of Texas have groundwater with elevated radionuclide levels. If you are drilling a well in a </w:t>
      </w:r>
      <w:hyperlink r:id="rId71" w:history="1">
        <w:r w:rsidRPr="009B5117">
          <w:rPr>
            <w:rFonts w:ascii="Times New Roman" w:hAnsi="Times New Roman" w:cs="Times New Roman"/>
            <w:color w:val="0000FF"/>
            <w:sz w:val="24"/>
            <w:szCs w:val="24"/>
            <w:u w:val="single"/>
          </w:rPr>
          <w:t>county where radionuclide testing is required</w:t>
        </w:r>
      </w:hyperlink>
      <w:r w:rsidRPr="009B5117">
        <w:rPr>
          <w:rFonts w:ascii="Times New Roman" w:hAnsi="Times New Roman" w:cs="Times New Roman"/>
          <w:sz w:val="24"/>
          <w:szCs w:val="24"/>
        </w:rPr>
        <w:t>, you must conduct radionuclide testing for interim approval.</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 xml:space="preserve">For guidance on conducting this testing properly, see </w:t>
      </w:r>
      <w:hyperlink r:id="rId72" w:history="1">
        <w:r w:rsidRPr="009B5117">
          <w:rPr>
            <w:rFonts w:ascii="Times New Roman" w:hAnsi="Times New Roman" w:cs="Times New Roman"/>
            <w:color w:val="0000FF"/>
            <w:sz w:val="24"/>
            <w:szCs w:val="24"/>
            <w:u w:val="single"/>
          </w:rPr>
          <w:t>How to Conduct Radionuclide Testing for Well Completion Interim Approval</w:t>
        </w:r>
      </w:hyperlink>
      <w:r w:rsidRPr="009B5117">
        <w:rPr>
          <w:rFonts w:ascii="Times New Roman" w:hAnsi="Times New Roman" w:cs="Times New Roman"/>
          <w:sz w:val="24"/>
          <w:szCs w:val="24"/>
        </w:rPr>
        <w:t>.</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73" w:history="1">
        <w:r w:rsidRPr="009B5117">
          <w:rPr>
            <w:rFonts w:ascii="Times New Roman" w:hAnsi="Times New Roman" w:cs="Times New Roman"/>
            <w:color w:val="0000FF"/>
            <w:sz w:val="24"/>
            <w:szCs w:val="24"/>
            <w:u w:val="single"/>
          </w:rPr>
          <w:t>Contact us</w:t>
        </w:r>
      </w:hyperlink>
      <w:r w:rsidRPr="009B5117">
        <w:rPr>
          <w:rFonts w:ascii="Times New Roman" w:hAnsi="Times New Roman" w:cs="Times New Roman"/>
          <w:sz w:val="24"/>
          <w:szCs w:val="24"/>
        </w:rPr>
        <w:t xml:space="preserve"> if you have any questions.</w:t>
      </w:r>
    </w:p>
    <w:p w:rsidR="009B5117" w:rsidRPr="009B5117" w:rsidRDefault="00861E87" w:rsidP="009B511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 cy="76200"/>
            <wp:effectExtent l="0" t="0" r="0" b="0"/>
            <wp:docPr id="27" name="Picture 17" descr="Description: http://www.tceq.texas.gov/assets/public/sitewide/jump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www.tceq.texas.gov/assets/public/sitewide/jump_arrow.gif"/>
                    <pic:cNvPicPr>
                      <a:picLocks noChangeAspect="1" noChangeArrowheads="1"/>
                    </pic:cNvPicPr>
                  </pic:nvPicPr>
                  <pic:blipFill>
                    <a:blip r:embed="rId59"/>
                    <a:srcRect/>
                    <a:stretch>
                      <a:fillRect/>
                    </a:stretch>
                  </pic:blipFill>
                  <pic:spPr bwMode="auto">
                    <a:xfrm>
                      <a:off x="0" y="0"/>
                      <a:ext cx="95250" cy="76200"/>
                    </a:xfrm>
                    <a:prstGeom prst="rect">
                      <a:avLst/>
                    </a:prstGeom>
                    <a:noFill/>
                    <a:ln w="9525" algn="ctr">
                      <a:noFill/>
                      <a:miter lim="800000"/>
                      <a:headEnd/>
                      <a:tailEnd/>
                    </a:ln>
                  </pic:spPr>
                </pic:pic>
              </a:graphicData>
            </a:graphic>
          </wp:inline>
        </w:drawing>
      </w:r>
      <w:hyperlink r:id="rId74" w:anchor="top" w:history="1">
        <w:r w:rsidR="009B5117" w:rsidRPr="009B5117">
          <w:rPr>
            <w:rFonts w:ascii="Times New Roman" w:hAnsi="Times New Roman" w:cs="Times New Roman"/>
            <w:color w:val="0000FF"/>
            <w:sz w:val="24"/>
            <w:szCs w:val="24"/>
            <w:u w:val="single"/>
          </w:rPr>
          <w:t>Back to top</w:t>
        </w:r>
      </w:hyperlink>
    </w:p>
    <w:p w:rsidR="009B5117" w:rsidRPr="009B5117" w:rsidRDefault="009B5117" w:rsidP="009B5117">
      <w:pPr>
        <w:spacing w:after="0" w:line="240" w:lineRule="auto"/>
        <w:rPr>
          <w:rFonts w:ascii="Calibri" w:hAnsi="Calibri" w:cs="Times New Roman"/>
        </w:rPr>
      </w:pPr>
      <w:r w:rsidRPr="009B5117">
        <w:rPr>
          <w:rFonts w:ascii="Calibri" w:hAnsi="Calibri" w:cs="Times New Roman"/>
        </w:rPr>
        <w:t>Related content</w:t>
      </w:r>
    </w:p>
    <w:p w:rsidR="009B5117" w:rsidRPr="009B5117" w:rsidRDefault="009B5117" w:rsidP="009B5117">
      <w:pPr>
        <w:spacing w:after="0" w:line="240" w:lineRule="auto"/>
        <w:ind w:left="720"/>
        <w:rPr>
          <w:rFonts w:ascii="Calibri" w:hAnsi="Calibri" w:cs="Times New Roman"/>
        </w:rPr>
      </w:pPr>
      <w:hyperlink r:id="rId75" w:tooltip="How to submit plans for public water system facilities. How to request an exception to design or capacity rules. Guidance documents describing how TCEQ handles technical issues." w:history="1">
        <w:r w:rsidRPr="009B5117">
          <w:rPr>
            <w:rFonts w:ascii="Calibri" w:hAnsi="Calibri" w:cs="Times New Roman"/>
            <w:color w:val="0000FF"/>
            <w:u w:val="single"/>
          </w:rPr>
          <w:t>Technical Guidance for Public Water System Operators and Engineers</w:t>
        </w:r>
      </w:hyperlink>
      <w:r w:rsidRPr="009B5117">
        <w:rPr>
          <w:rFonts w:ascii="Calibri" w:hAnsi="Calibri" w:cs="Times New Roman"/>
        </w:rPr>
        <w:t xml:space="preserve"> </w:t>
      </w:r>
    </w:p>
    <w:p w:rsidR="009B5117" w:rsidRPr="009B5117" w:rsidRDefault="009B5117" w:rsidP="009B5117">
      <w:pPr>
        <w:spacing w:after="0" w:line="240" w:lineRule="auto"/>
        <w:ind w:left="720"/>
        <w:rPr>
          <w:rFonts w:ascii="Calibri" w:hAnsi="Calibri" w:cs="Times New Roman"/>
        </w:rPr>
      </w:pPr>
      <w:hyperlink r:id="rId76" w:tooltip="Lists the principal rules and related guidance for operators of public water systems in Texas." w:history="1">
        <w:r w:rsidRPr="009B5117">
          <w:rPr>
            <w:rFonts w:ascii="Calibri" w:hAnsi="Calibri" w:cs="Times New Roman"/>
            <w:color w:val="0000FF"/>
            <w:u w:val="single"/>
          </w:rPr>
          <w:t>Rules and Guidance for Public Water Systems</w:t>
        </w:r>
      </w:hyperlink>
      <w:r w:rsidRPr="009B5117">
        <w:rPr>
          <w:rFonts w:ascii="Calibri" w:hAnsi="Calibri" w:cs="Times New Roman"/>
        </w:rPr>
        <w:t xml:space="preserve"> </w:t>
      </w:r>
    </w:p>
    <w:p w:rsidR="009B5117" w:rsidRPr="009B5117" w:rsidRDefault="009B5117" w:rsidP="009B5117">
      <w:pPr>
        <w:spacing w:after="0" w:line="240" w:lineRule="auto"/>
        <w:rPr>
          <w:rFonts w:ascii="Calibri" w:hAnsi="Calibri" w:cs="Times New Roman"/>
        </w:rPr>
      </w:pPr>
    </w:p>
    <w:p w:rsidR="009B5117" w:rsidRPr="009B5117" w:rsidRDefault="009B5117" w:rsidP="009B5117">
      <w:pPr>
        <w:spacing w:after="0" w:line="240" w:lineRule="auto"/>
        <w:rPr>
          <w:rFonts w:ascii="Calibri" w:hAnsi="Calibri" w:cs="Times New Roman"/>
        </w:rPr>
      </w:pPr>
    </w:p>
    <w:p w:rsidR="009B5117" w:rsidRPr="009B5117" w:rsidRDefault="009B5117" w:rsidP="009B5117">
      <w:pPr>
        <w:spacing w:before="100" w:beforeAutospacing="1" w:after="100" w:afterAutospacing="1" w:line="240" w:lineRule="auto"/>
        <w:outlineLvl w:val="0"/>
        <w:rPr>
          <w:rFonts w:ascii="Times New Roman" w:hAnsi="Times New Roman" w:cs="Times New Roman"/>
          <w:b/>
          <w:bCs/>
          <w:kern w:val="36"/>
          <w:sz w:val="40"/>
          <w:szCs w:val="40"/>
        </w:rPr>
      </w:pPr>
      <w:r w:rsidRPr="009B5117">
        <w:rPr>
          <w:rFonts w:ascii="Times New Roman" w:hAnsi="Times New Roman" w:cs="Times New Roman"/>
          <w:b/>
          <w:bCs/>
          <w:kern w:val="36"/>
          <w:sz w:val="40"/>
          <w:szCs w:val="40"/>
        </w:rPr>
        <w:t>Texas Water Conditions &amp; Data - Texas Water Development Board (this board is who published the 1967 Geological Survey R68)</w:t>
      </w:r>
    </w:p>
    <w:p w:rsidR="009B5117" w:rsidRPr="009B5117" w:rsidRDefault="009B5117" w:rsidP="009B5117">
      <w:pPr>
        <w:spacing w:before="100" w:beforeAutospacing="1" w:after="100" w:afterAutospacing="1" w:line="240" w:lineRule="auto"/>
        <w:outlineLvl w:val="0"/>
        <w:rPr>
          <w:rFonts w:ascii="Times New Roman" w:hAnsi="Times New Roman" w:cs="Times New Roman"/>
          <w:bCs/>
          <w:kern w:val="36"/>
          <w:sz w:val="28"/>
          <w:szCs w:val="28"/>
        </w:rPr>
      </w:pPr>
      <w:hyperlink r:id="rId77" w:history="1">
        <w:r w:rsidRPr="009B5117">
          <w:rPr>
            <w:rFonts w:ascii="Times New Roman" w:hAnsi="Times New Roman" w:cs="Times New Roman"/>
            <w:bCs/>
            <w:color w:val="0000FF"/>
            <w:kern w:val="36"/>
            <w:sz w:val="28"/>
            <w:szCs w:val="28"/>
            <w:u w:val="single"/>
          </w:rPr>
          <w:t>http://www.twdb.state.tx.us/surfacewater/conditions/index.asp</w:t>
        </w:r>
      </w:hyperlink>
      <w:r w:rsidRPr="009B5117">
        <w:rPr>
          <w:rFonts w:ascii="Times New Roman" w:hAnsi="Times New Roman" w:cs="Times New Roman"/>
          <w:bCs/>
          <w:kern w:val="36"/>
          <w:sz w:val="28"/>
          <w:szCs w:val="28"/>
        </w:rPr>
        <w:t xml:space="preserve"> </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Texas has 23 river basins, including 15 major river basins and eight coastal basins, each with varying hydrological regimes and abilities to supply water.  Surface water is an important source of water for Texas and one that is growing in significance.  In 2008, it accounted for nearly 40% of the 16.1 million acre-feet of water used in Texas (</w:t>
      </w:r>
      <w:hyperlink r:id="rId78" w:history="1">
        <w:r w:rsidRPr="009B5117">
          <w:rPr>
            <w:rFonts w:ascii="Times New Roman" w:hAnsi="Times New Roman" w:cs="Times New Roman"/>
            <w:color w:val="0000FF"/>
            <w:sz w:val="24"/>
            <w:szCs w:val="24"/>
            <w:u w:val="single"/>
          </w:rPr>
          <w:t>2012 State Water Plan</w:t>
        </w:r>
      </w:hyperlink>
      <w:r w:rsidRPr="009B5117">
        <w:rPr>
          <w:rFonts w:ascii="Times New Roman" w:hAnsi="Times New Roman" w:cs="Times New Roman"/>
          <w:sz w:val="24"/>
          <w:szCs w:val="24"/>
        </w:rPr>
        <w:t>).  Surface water strategies to meet needs in 2060 account for 51% of the recommended volume of new water in the 2012 State Water Plan.  However, this critical water source faces several challenges in the coming years, including aging reservoirs which are filling with sediment and the lack of viable sites for new reservoirs.</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r w:rsidRPr="009B5117">
        <w:rPr>
          <w:rFonts w:ascii="Times New Roman" w:hAnsi="Times New Roman" w:cs="Times New Roman"/>
          <w:sz w:val="24"/>
          <w:szCs w:val="24"/>
        </w:rPr>
        <w:t>The Surface Water Resources Division at TWDB is responsible for aiding water resources planning and management efforts by providing scientific data and engineering expertise in support of TWDB's statutory requirements (Texas Water Code §§16.012).  This is accomplished through the numerous data collection efforts listed below, a significant portion of which is made available to TWDB partners and customers, including citizens, state water planners, regulators, lake and reservoir owners, and other decision-makers via the agency website.  Additional data not hosted on the website is available upon request.</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79" w:tgtFrame="_blank" w:tooltip="Open in new window" w:history="1">
        <w:r w:rsidRPr="009B5117">
          <w:rPr>
            <w:rFonts w:ascii="Times New Roman" w:hAnsi="Times New Roman" w:cs="Times New Roman"/>
            <w:color w:val="0000FF"/>
            <w:sz w:val="24"/>
            <w:szCs w:val="24"/>
            <w:u w:val="single"/>
          </w:rPr>
          <w:t>Water Data for Texas</w:t>
        </w:r>
      </w:hyperlink>
      <w:r w:rsidRPr="009B5117">
        <w:rPr>
          <w:rFonts w:ascii="Times New Roman" w:hAnsi="Times New Roman" w:cs="Times New Roman"/>
          <w:sz w:val="24"/>
          <w:szCs w:val="24"/>
        </w:rPr>
        <w:t xml:space="preserve"> is a new effort by TWDB staff to provide a single access point for customers to receive water-related data.  At this time, Water Data for Texas hosts only Texas historical and current reservoir data, but staff is working to expand the website to include additional data related to bays and estuaries, drought, and groundwater.</w:t>
      </w:r>
    </w:p>
    <w:p w:rsidR="009B5117" w:rsidRPr="009B5117" w:rsidRDefault="009B5117" w:rsidP="009B5117">
      <w:pPr>
        <w:keepNext/>
        <w:spacing w:before="200" w:after="0" w:line="240" w:lineRule="auto"/>
        <w:outlineLvl w:val="1"/>
        <w:rPr>
          <w:rFonts w:ascii="Cambria" w:hAnsi="Cambria" w:cs="Times New Roman"/>
          <w:b/>
          <w:bCs/>
          <w:color w:val="4F81BD"/>
          <w:sz w:val="26"/>
          <w:szCs w:val="26"/>
        </w:rPr>
      </w:pPr>
      <w:r w:rsidRPr="009B5117">
        <w:rPr>
          <w:rFonts w:ascii="Cambria" w:hAnsi="Cambria" w:cs="Times New Roman"/>
          <w:b/>
          <w:bCs/>
          <w:color w:val="4F81BD"/>
          <w:sz w:val="26"/>
          <w:szCs w:val="26"/>
        </w:rPr>
        <w:t>Listing of Available Data Sources</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80" w:tgtFrame="_blank" w:tooltip="Open in new window" w:history="1">
        <w:r w:rsidRPr="009B5117">
          <w:rPr>
            <w:rFonts w:ascii="Times New Roman" w:hAnsi="Times New Roman" w:cs="Times New Roman"/>
            <w:b/>
            <w:bCs/>
            <w:color w:val="0000FF"/>
            <w:sz w:val="24"/>
            <w:szCs w:val="24"/>
            <w:u w:val="single"/>
          </w:rPr>
          <w:t>Water Data for Texas</w:t>
        </w:r>
      </w:hyperlink>
      <w:r w:rsidRPr="009B5117">
        <w:rPr>
          <w:rFonts w:ascii="Times New Roman" w:hAnsi="Times New Roman" w:cs="Times New Roman"/>
          <w:sz w:val="24"/>
          <w:szCs w:val="24"/>
        </w:rPr>
        <w:t xml:space="preserve">provides the most comprehensive information available of conditions in 109 major water supply reservoirs in Texas.  This represents 95% of the total conservation storage capacity of the 188 major water supply reservoirs in Texas.  By definition, a major reservoir has a conservation storage capacity of 5,000 acre-feet or greater.  To complete Water Data for Texas, TWDB compiled extensive records from federal, state, and local partners to generate current and historical information on reservoir levels, storage, surface area, and elevation-area-capacity curves.  In many cases, the website provides data for the entire history of the reservoir.   </w:t>
      </w:r>
      <w:hyperlink r:id="rId81" w:history="1">
        <w:r w:rsidRPr="009B5117">
          <w:rPr>
            <w:rFonts w:ascii="Times New Roman" w:hAnsi="Times New Roman" w:cs="Times New Roman"/>
            <w:color w:val="0000FF"/>
            <w:sz w:val="24"/>
            <w:szCs w:val="24"/>
            <w:u w:val="single"/>
          </w:rPr>
          <w:t>http://www.waterdatafortexas.org/reservoirs/statewide</w:t>
        </w:r>
      </w:hyperlink>
      <w:r w:rsidRPr="009B5117">
        <w:rPr>
          <w:rFonts w:ascii="Times New Roman" w:hAnsi="Times New Roman" w:cs="Times New Roman"/>
          <w:sz w:val="24"/>
          <w:szCs w:val="24"/>
        </w:rPr>
        <w:t xml:space="preserve">  </w:t>
      </w:r>
      <w:r w:rsidRPr="009B5117">
        <w:rPr>
          <w:rFonts w:ascii="Times New Roman" w:hAnsi="Times New Roman" w:cs="Times New Roman"/>
          <w:b/>
          <w:bCs/>
          <w:color w:val="1F497D"/>
          <w:sz w:val="24"/>
          <w:szCs w:val="24"/>
        </w:rPr>
        <w:t>&lt;&lt;----  This is a very interesting source of information!</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82" w:history="1">
        <w:r w:rsidRPr="009B5117">
          <w:rPr>
            <w:rFonts w:ascii="Times New Roman" w:hAnsi="Times New Roman" w:cs="Times New Roman"/>
            <w:b/>
            <w:bCs/>
            <w:color w:val="0000FF"/>
            <w:sz w:val="24"/>
            <w:szCs w:val="24"/>
            <w:u w:val="single"/>
          </w:rPr>
          <w:t>Texas Water Conditions Report</w:t>
        </w:r>
      </w:hyperlink>
      <w:r w:rsidRPr="009B5117">
        <w:rPr>
          <w:rFonts w:ascii="Times New Roman" w:hAnsi="Times New Roman" w:cs="Times New Roman"/>
          <w:sz w:val="24"/>
          <w:szCs w:val="24"/>
        </w:rPr>
        <w:t xml:space="preserve"> is a monthly summary report describing statewide and regional conditions for 109 major water supply reservoirs, 29 stream flow measurement stations, and 17 key groundwater monitoring wells.  More detailed information about the water supply reservoirs is available through </w:t>
      </w:r>
      <w:hyperlink r:id="rId83" w:tgtFrame="_blank" w:tooltip="Open in new window" w:history="1">
        <w:r w:rsidRPr="009B5117">
          <w:rPr>
            <w:rFonts w:ascii="Times New Roman" w:hAnsi="Times New Roman" w:cs="Times New Roman"/>
            <w:color w:val="0000FF"/>
            <w:sz w:val="24"/>
            <w:szCs w:val="24"/>
            <w:u w:val="single"/>
          </w:rPr>
          <w:t>Water Data for Texas</w:t>
        </w:r>
      </w:hyperlink>
      <w:r w:rsidRPr="009B5117">
        <w:rPr>
          <w:rFonts w:ascii="Times New Roman" w:hAnsi="Times New Roman" w:cs="Times New Roman"/>
          <w:sz w:val="24"/>
          <w:szCs w:val="24"/>
        </w:rPr>
        <w:t>.</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84" w:history="1">
        <w:r w:rsidRPr="009B5117">
          <w:rPr>
            <w:rFonts w:ascii="Times New Roman" w:hAnsi="Times New Roman" w:cs="Times New Roman"/>
            <w:b/>
            <w:bCs/>
            <w:color w:val="0000FF"/>
            <w:sz w:val="24"/>
            <w:szCs w:val="24"/>
            <w:u w:val="single"/>
          </w:rPr>
          <w:t>Precipitation &amp; Evaporation Data</w:t>
        </w:r>
      </w:hyperlink>
      <w:r w:rsidRPr="009B5117">
        <w:rPr>
          <w:rFonts w:ascii="Times New Roman" w:hAnsi="Times New Roman" w:cs="Times New Roman"/>
          <w:sz w:val="24"/>
          <w:szCs w:val="24"/>
        </w:rPr>
        <w:t xml:space="preserve"> - Monthly and annual precipitation and evaporation rates are provided for each 1° quadrangle in Texas.  Precipitation data are available from 1940 while gross lake surface evaporation data are available beginning in 1954.</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85" w:history="1">
        <w:r w:rsidRPr="009B5117">
          <w:rPr>
            <w:rFonts w:ascii="Times New Roman" w:hAnsi="Times New Roman" w:cs="Times New Roman"/>
            <w:b/>
            <w:bCs/>
            <w:color w:val="0000FF"/>
            <w:sz w:val="24"/>
            <w:szCs w:val="24"/>
            <w:u w:val="single"/>
          </w:rPr>
          <w:t>Drought</w:t>
        </w:r>
      </w:hyperlink>
      <w:r w:rsidRPr="009B5117">
        <w:rPr>
          <w:rFonts w:ascii="Times New Roman" w:hAnsi="Times New Roman" w:cs="Times New Roman"/>
          <w:sz w:val="24"/>
          <w:szCs w:val="24"/>
        </w:rPr>
        <w:t xml:space="preserve"> </w:t>
      </w:r>
      <w:r w:rsidRPr="009B5117">
        <w:rPr>
          <w:rFonts w:ascii="Arial Unicode MS" w:eastAsia="Arial Unicode MS" w:hAnsi="Arial Unicode MS" w:cs="Arial Unicode MS" w:hint="eastAsia"/>
          <w:sz w:val="24"/>
          <w:szCs w:val="24"/>
        </w:rPr>
        <w:t>�</w:t>
      </w:r>
      <w:r w:rsidRPr="009B5117">
        <w:rPr>
          <w:rFonts w:ascii="Times New Roman" w:hAnsi="Times New Roman" w:cs="Times New Roman"/>
          <w:sz w:val="24"/>
          <w:szCs w:val="24"/>
        </w:rPr>
        <w:t xml:space="preserve"> TWDB compiles data for six drought indices including, the Crop Moisture Index, Palmer Drought Severity Index, Standardized Precipitation Index, Keetch-Byram Drought Index, Reservoir Storage Index, and Streamflow Index.  This data is available from August 2009 to present.</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86" w:history="1">
        <w:r w:rsidRPr="009B5117">
          <w:rPr>
            <w:rFonts w:ascii="Times New Roman" w:hAnsi="Times New Roman" w:cs="Times New Roman"/>
            <w:b/>
            <w:bCs/>
            <w:color w:val="0000FF"/>
            <w:sz w:val="24"/>
            <w:szCs w:val="24"/>
            <w:u w:val="single"/>
          </w:rPr>
          <w:t>Lake Surveys</w:t>
        </w:r>
      </w:hyperlink>
      <w:r w:rsidRPr="009B5117">
        <w:rPr>
          <w:rFonts w:ascii="Times New Roman" w:hAnsi="Times New Roman" w:cs="Times New Roman"/>
          <w:sz w:val="24"/>
          <w:szCs w:val="24"/>
        </w:rPr>
        <w:t xml:space="preserve"> </w:t>
      </w:r>
      <w:r w:rsidRPr="009B5117">
        <w:rPr>
          <w:rFonts w:ascii="Arial Unicode MS" w:eastAsia="Arial Unicode MS" w:hAnsi="Arial Unicode MS" w:cs="Arial Unicode MS" w:hint="eastAsia"/>
          <w:sz w:val="24"/>
          <w:szCs w:val="24"/>
        </w:rPr>
        <w:t>�</w:t>
      </w:r>
      <w:r w:rsidRPr="009B5117">
        <w:rPr>
          <w:rFonts w:ascii="Times New Roman" w:hAnsi="Times New Roman" w:cs="Times New Roman"/>
          <w:sz w:val="24"/>
          <w:szCs w:val="24"/>
        </w:rPr>
        <w:t xml:space="preserve"> TWDB's Hydrographic Survey Program collects bathymetric and sedimentation data on reservoirs throughout Texas.  Current elevation-area-capacity calculations and GIS data can be downloaded from the </w:t>
      </w:r>
      <w:hyperlink r:id="rId87" w:history="1">
        <w:r w:rsidRPr="009B5117">
          <w:rPr>
            <w:rFonts w:ascii="Times New Roman" w:hAnsi="Times New Roman" w:cs="Times New Roman"/>
            <w:color w:val="0000FF"/>
            <w:sz w:val="24"/>
            <w:szCs w:val="24"/>
            <w:u w:val="single"/>
          </w:rPr>
          <w:t>list of completed surveys</w:t>
        </w:r>
      </w:hyperlink>
      <w:r w:rsidRPr="009B5117">
        <w:rPr>
          <w:rFonts w:ascii="Times New Roman" w:hAnsi="Times New Roman" w:cs="Times New Roman"/>
          <w:sz w:val="24"/>
          <w:szCs w:val="24"/>
        </w:rPr>
        <w:t xml:space="preserve">.  Additional requests or questions can be submitted to </w:t>
      </w:r>
      <w:hyperlink r:id="rId88" w:history="1">
        <w:r w:rsidRPr="009B5117">
          <w:rPr>
            <w:rFonts w:ascii="Times New Roman" w:hAnsi="Times New Roman" w:cs="Times New Roman"/>
            <w:color w:val="0000FF"/>
            <w:sz w:val="24"/>
            <w:szCs w:val="24"/>
            <w:u w:val="single"/>
          </w:rPr>
          <w:t>hydrosurvey@twdb.texas.gov</w:t>
        </w:r>
      </w:hyperlink>
      <w:r w:rsidRPr="009B5117">
        <w:rPr>
          <w:rFonts w:ascii="Times New Roman" w:hAnsi="Times New Roman" w:cs="Times New Roman"/>
          <w:sz w:val="24"/>
          <w:szCs w:val="24"/>
        </w:rPr>
        <w:t>.</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89" w:history="1">
        <w:r w:rsidRPr="009B5117">
          <w:rPr>
            <w:rFonts w:ascii="Times New Roman" w:hAnsi="Times New Roman" w:cs="Times New Roman"/>
            <w:b/>
            <w:bCs/>
            <w:color w:val="0000FF"/>
            <w:sz w:val="24"/>
            <w:szCs w:val="24"/>
            <w:u w:val="single"/>
          </w:rPr>
          <w:t>Coastal Hydrology</w:t>
        </w:r>
      </w:hyperlink>
      <w:r w:rsidRPr="009B5117">
        <w:rPr>
          <w:rFonts w:ascii="Times New Roman" w:hAnsi="Times New Roman" w:cs="Times New Roman"/>
          <w:sz w:val="24"/>
          <w:szCs w:val="24"/>
        </w:rPr>
        <w:t xml:space="preserve"> </w:t>
      </w:r>
      <w:r w:rsidRPr="009B5117">
        <w:rPr>
          <w:rFonts w:ascii="Arial Unicode MS" w:eastAsia="Arial Unicode MS" w:hAnsi="Arial Unicode MS" w:cs="Arial Unicode MS" w:hint="eastAsia"/>
          <w:sz w:val="24"/>
          <w:szCs w:val="24"/>
        </w:rPr>
        <w:t>�</w:t>
      </w:r>
      <w:r w:rsidRPr="009B5117">
        <w:rPr>
          <w:rFonts w:ascii="Times New Roman" w:hAnsi="Times New Roman" w:cs="Times New Roman"/>
          <w:sz w:val="24"/>
          <w:szCs w:val="24"/>
        </w:rPr>
        <w:t xml:space="preserve"> TWDB compiles estimates of freshwater inflows to Texas bays and estuaries.  Monthly and annual inflow summaries, beginning in 1941, are available on the website for the Sabine-Neches, Trinity-San Jacinto, Lavaca-Tres Palacios, Guadalupe, Mission-Aransas, and Nueces estuaries as well as the combined Upper and Lower Laguna Madre Estuary.  Inflow summaries for the Brazos River Estuary, San Bernard Estuary, East Matagorda Bay, and separated Upper Laguna Madre and Lower Laguna Madre also are available and begin in 1977.  More detailed hydrology requests can be submitted to </w:t>
      </w:r>
      <w:hyperlink r:id="rId90" w:history="1">
        <w:r w:rsidRPr="009B5117">
          <w:rPr>
            <w:rFonts w:ascii="Times New Roman" w:hAnsi="Times New Roman" w:cs="Times New Roman"/>
            <w:color w:val="0000FF"/>
            <w:sz w:val="24"/>
            <w:szCs w:val="24"/>
            <w:u w:val="single"/>
          </w:rPr>
          <w:t>coastal-data@twdb.texas.gov</w:t>
        </w:r>
      </w:hyperlink>
      <w:r w:rsidRPr="009B5117">
        <w:rPr>
          <w:rFonts w:ascii="Times New Roman" w:hAnsi="Times New Roman" w:cs="Times New Roman"/>
          <w:sz w:val="24"/>
          <w:szCs w:val="24"/>
        </w:rPr>
        <w:t>.</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91" w:history="1">
        <w:r w:rsidRPr="009B5117">
          <w:rPr>
            <w:rFonts w:ascii="Times New Roman" w:hAnsi="Times New Roman" w:cs="Times New Roman"/>
            <w:b/>
            <w:bCs/>
            <w:color w:val="0000FF"/>
            <w:sz w:val="24"/>
            <w:szCs w:val="24"/>
            <w:u w:val="single"/>
          </w:rPr>
          <w:t>Estuary Monitoring/Datasonde Data</w:t>
        </w:r>
      </w:hyperlink>
      <w:r w:rsidRPr="009B5117">
        <w:rPr>
          <w:rFonts w:ascii="Times New Roman" w:hAnsi="Times New Roman" w:cs="Times New Roman"/>
          <w:sz w:val="24"/>
          <w:szCs w:val="24"/>
        </w:rPr>
        <w:t xml:space="preserve"> </w:t>
      </w:r>
      <w:r w:rsidRPr="009B5117">
        <w:rPr>
          <w:rFonts w:ascii="Arial Unicode MS" w:eastAsia="Arial Unicode MS" w:hAnsi="Arial Unicode MS" w:cs="Arial Unicode MS" w:hint="eastAsia"/>
          <w:sz w:val="24"/>
          <w:szCs w:val="24"/>
        </w:rPr>
        <w:t>�</w:t>
      </w:r>
      <w:r w:rsidRPr="009B5117">
        <w:rPr>
          <w:rFonts w:ascii="Times New Roman" w:hAnsi="Times New Roman" w:cs="Times New Roman"/>
          <w:sz w:val="24"/>
          <w:szCs w:val="24"/>
        </w:rPr>
        <w:t xml:space="preserve"> TWDB collects water temperature, conductivity, level, and salinity data every 60 minutes at select locations in all major and some minor estuaries in Texas, with some data extending back to 1986.  TWDB also occasionally collects dissolved oxygen, pH, and other parameters as part of special studies.  Data requests can be submitted to </w:t>
      </w:r>
      <w:hyperlink r:id="rId92" w:history="1">
        <w:r w:rsidRPr="009B5117">
          <w:rPr>
            <w:rFonts w:ascii="Times New Roman" w:hAnsi="Times New Roman" w:cs="Times New Roman"/>
            <w:color w:val="0000FF"/>
            <w:sz w:val="24"/>
            <w:szCs w:val="24"/>
            <w:u w:val="single"/>
          </w:rPr>
          <w:t>coastal-data@twdb.texas.gov</w:t>
        </w:r>
      </w:hyperlink>
      <w:r w:rsidRPr="009B5117">
        <w:rPr>
          <w:rFonts w:ascii="Times New Roman" w:hAnsi="Times New Roman" w:cs="Times New Roman"/>
          <w:sz w:val="24"/>
          <w:szCs w:val="24"/>
        </w:rPr>
        <w:t>.</w:t>
      </w:r>
    </w:p>
    <w:p w:rsidR="009B5117" w:rsidRPr="009B5117" w:rsidRDefault="009B5117" w:rsidP="009B5117">
      <w:pPr>
        <w:spacing w:before="100" w:beforeAutospacing="1" w:after="100" w:afterAutospacing="1" w:line="240" w:lineRule="auto"/>
        <w:rPr>
          <w:rFonts w:ascii="Times New Roman" w:hAnsi="Times New Roman" w:cs="Times New Roman"/>
          <w:sz w:val="24"/>
          <w:szCs w:val="24"/>
        </w:rPr>
      </w:pPr>
      <w:hyperlink r:id="rId93" w:history="1">
        <w:r w:rsidRPr="009B5117">
          <w:rPr>
            <w:rFonts w:ascii="Times New Roman" w:hAnsi="Times New Roman" w:cs="Times New Roman"/>
            <w:b/>
            <w:bCs/>
            <w:color w:val="0000FF"/>
            <w:sz w:val="24"/>
            <w:szCs w:val="24"/>
            <w:u w:val="single"/>
          </w:rPr>
          <w:t>Estuarine Hydrographic Studies</w:t>
        </w:r>
      </w:hyperlink>
      <w:r w:rsidRPr="009B5117">
        <w:rPr>
          <w:rFonts w:ascii="Times New Roman" w:hAnsi="Times New Roman" w:cs="Times New Roman"/>
          <w:sz w:val="24"/>
          <w:szCs w:val="24"/>
        </w:rPr>
        <w:t xml:space="preserve"> </w:t>
      </w:r>
      <w:r w:rsidRPr="009B5117">
        <w:rPr>
          <w:rFonts w:ascii="Arial Unicode MS" w:eastAsia="Arial Unicode MS" w:hAnsi="Arial Unicode MS" w:cs="Arial Unicode MS" w:hint="eastAsia"/>
          <w:sz w:val="24"/>
          <w:szCs w:val="24"/>
        </w:rPr>
        <w:t>�</w:t>
      </w:r>
      <w:r w:rsidRPr="009B5117">
        <w:rPr>
          <w:rFonts w:ascii="Times New Roman" w:hAnsi="Times New Roman" w:cs="Times New Roman"/>
          <w:sz w:val="24"/>
          <w:szCs w:val="24"/>
        </w:rPr>
        <w:t xml:space="preserve"> TWDB has conducted synoptic hydrographical surveys of all major Texas estuaries to obtain water velocity, water level, and water quality data in navigation channels and other representative bay locations over several tidal cycles.  Data from surveys collected between 1987 and 2003 are available on the website.</w:t>
      </w:r>
    </w:p>
    <w:p w:rsidR="009B5117" w:rsidRPr="009B5117" w:rsidRDefault="009B5117" w:rsidP="009B5117">
      <w:pPr>
        <w:spacing w:after="0" w:line="240" w:lineRule="auto"/>
        <w:rPr>
          <w:rFonts w:ascii="Calibri" w:hAnsi="Calibri" w:cs="Times New Roman"/>
        </w:rPr>
      </w:pPr>
    </w:p>
    <w:p w:rsidR="009B5117" w:rsidRPr="009B5117" w:rsidRDefault="009B5117" w:rsidP="009B5117">
      <w:pPr>
        <w:spacing w:after="0" w:line="240" w:lineRule="auto"/>
        <w:rPr>
          <w:rFonts w:ascii="Calibri" w:hAnsi="Calibri" w:cs="Times New Roman"/>
          <w:sz w:val="32"/>
          <w:szCs w:val="32"/>
        </w:rPr>
      </w:pPr>
      <w:r>
        <w:rPr>
          <w:rFonts w:ascii="Calibri" w:hAnsi="Calibri" w:cs="Times New Roman"/>
          <w:sz w:val="32"/>
          <w:szCs w:val="32"/>
        </w:rPr>
        <w:t>Brazos River Authority</w:t>
      </w:r>
      <w:r w:rsidRPr="009B5117">
        <w:rPr>
          <w:rFonts w:ascii="Calibri" w:hAnsi="Calibri" w:cs="Times New Roman"/>
          <w:sz w:val="32"/>
          <w:szCs w:val="32"/>
        </w:rPr>
        <w:t xml:space="preserve"> History:  </w:t>
      </w:r>
      <w:hyperlink r:id="rId94" w:history="1">
        <w:r w:rsidRPr="009B5117">
          <w:rPr>
            <w:rFonts w:ascii="Calibri" w:hAnsi="Calibri" w:cs="Times New Roman"/>
            <w:color w:val="0000FF"/>
            <w:sz w:val="28"/>
            <w:szCs w:val="28"/>
            <w:u w:val="single"/>
          </w:rPr>
          <w:t>http://www.tshaonline.org/handbook/online/articles/mwb01</w:t>
        </w:r>
      </w:hyperlink>
      <w:r w:rsidRPr="009B5117">
        <w:rPr>
          <w:rFonts w:ascii="Calibri" w:hAnsi="Calibri" w:cs="Times New Roman"/>
          <w:sz w:val="28"/>
          <w:szCs w:val="28"/>
        </w:rPr>
        <w:t xml:space="preserve"> </w:t>
      </w:r>
    </w:p>
    <w:p w:rsidR="006A4EE2" w:rsidRPr="009B5117" w:rsidRDefault="006A4EE2" w:rsidP="009B5117">
      <w:pPr>
        <w:pStyle w:val="NoSpacing"/>
        <w:rPr>
          <w:rFonts w:ascii="Tahoma" w:hAnsi="Tahoma" w:cs="Tahoma"/>
        </w:rPr>
      </w:pPr>
    </w:p>
    <w:sectPr w:rsidR="006A4EE2" w:rsidRPr="009B5117" w:rsidSect="0088691C">
      <w:pgSz w:w="12240" w:h="15840"/>
      <w:pgMar w:top="1152" w:right="1008"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B4C"/>
    <w:multiLevelType w:val="multilevel"/>
    <w:tmpl w:val="7154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200578"/>
    <w:multiLevelType w:val="multilevel"/>
    <w:tmpl w:val="EB582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213CE6"/>
    <w:multiLevelType w:val="multilevel"/>
    <w:tmpl w:val="24AAF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8D4980"/>
    <w:multiLevelType w:val="multilevel"/>
    <w:tmpl w:val="FFDC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71D7119"/>
    <w:multiLevelType w:val="multilevel"/>
    <w:tmpl w:val="45ECE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CCB4162"/>
    <w:multiLevelType w:val="multilevel"/>
    <w:tmpl w:val="23388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D15731F"/>
    <w:multiLevelType w:val="multilevel"/>
    <w:tmpl w:val="842CF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C67171"/>
    <w:multiLevelType w:val="multilevel"/>
    <w:tmpl w:val="87204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847209"/>
    <w:multiLevelType w:val="multilevel"/>
    <w:tmpl w:val="4676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9B5117"/>
    <w:rsid w:val="00090B56"/>
    <w:rsid w:val="001D1588"/>
    <w:rsid w:val="002B159E"/>
    <w:rsid w:val="006A4EE2"/>
    <w:rsid w:val="00861E87"/>
    <w:rsid w:val="0088691C"/>
    <w:rsid w:val="008D04A6"/>
    <w:rsid w:val="009B5117"/>
    <w:rsid w:val="00A90B02"/>
    <w:rsid w:val="00AA64FD"/>
    <w:rsid w:val="00AC6A73"/>
    <w:rsid w:val="00BF1669"/>
    <w:rsid w:val="00D6064A"/>
    <w:rsid w:val="00E41958"/>
    <w:rsid w:val="00FF4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E2"/>
    <w:rPr>
      <w:rFonts w:cstheme="minorBidi"/>
    </w:rPr>
  </w:style>
  <w:style w:type="paragraph" w:styleId="Heading1">
    <w:name w:val="heading 1"/>
    <w:basedOn w:val="Normal"/>
    <w:link w:val="Heading1Char"/>
    <w:uiPriority w:val="9"/>
    <w:qFormat/>
    <w:rsid w:val="009B511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B5117"/>
    <w:pPr>
      <w:keepNext/>
      <w:spacing w:before="200" w:after="0" w:line="240" w:lineRule="auto"/>
      <w:outlineLvl w:val="1"/>
    </w:pPr>
    <w:rPr>
      <w:rFonts w:ascii="Cambria" w:hAnsi="Cambria" w:cs="Times New Roman"/>
      <w:b/>
      <w:bCs/>
      <w:color w:val="4F81BD"/>
      <w:sz w:val="26"/>
      <w:szCs w:val="26"/>
    </w:rPr>
  </w:style>
  <w:style w:type="paragraph" w:styleId="Heading3">
    <w:name w:val="heading 3"/>
    <w:basedOn w:val="Normal"/>
    <w:link w:val="Heading3Char"/>
    <w:uiPriority w:val="9"/>
    <w:qFormat/>
    <w:rsid w:val="009B511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511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9B5117"/>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9B5117"/>
    <w:rPr>
      <w:rFonts w:ascii="Times New Roman" w:hAnsi="Times New Roman" w:cs="Times New Roman"/>
      <w:b/>
      <w:bCs/>
      <w:sz w:val="27"/>
      <w:szCs w:val="27"/>
    </w:rPr>
  </w:style>
  <w:style w:type="paragraph" w:styleId="NoSpacing">
    <w:name w:val="No Spacing"/>
    <w:uiPriority w:val="1"/>
    <w:qFormat/>
    <w:rsid w:val="009B5117"/>
    <w:pPr>
      <w:spacing w:after="0" w:line="240" w:lineRule="auto"/>
    </w:pPr>
    <w:rPr>
      <w:rFonts w:cstheme="minorBidi"/>
    </w:rPr>
  </w:style>
  <w:style w:type="character" w:styleId="Hyperlink">
    <w:name w:val="Hyperlink"/>
    <w:basedOn w:val="DefaultParagraphFont"/>
    <w:uiPriority w:val="99"/>
    <w:semiHidden/>
    <w:unhideWhenUsed/>
    <w:rsid w:val="009B5117"/>
    <w:rPr>
      <w:rFonts w:cs="Times New Roman"/>
      <w:color w:val="0000FF"/>
      <w:u w:val="single"/>
    </w:rPr>
  </w:style>
  <w:style w:type="paragraph" w:styleId="NormalWeb">
    <w:name w:val="Normal (Web)"/>
    <w:basedOn w:val="Normal"/>
    <w:uiPriority w:val="99"/>
    <w:semiHidden/>
    <w:unhideWhenUsed/>
    <w:rsid w:val="009B5117"/>
    <w:pPr>
      <w:spacing w:before="100" w:beforeAutospacing="1" w:after="100" w:afterAutospacing="1" w:line="240" w:lineRule="auto"/>
    </w:pPr>
    <w:rPr>
      <w:rFonts w:ascii="Times New Roman" w:hAnsi="Times New Roman" w:cs="Times New Roman"/>
      <w:sz w:val="24"/>
      <w:szCs w:val="24"/>
    </w:rPr>
  </w:style>
  <w:style w:type="character" w:customStyle="1" w:styleId="index-descr">
    <w:name w:val="index-descr"/>
    <w:basedOn w:val="DefaultParagraphFont"/>
    <w:rsid w:val="009B5117"/>
    <w:rPr>
      <w:rFonts w:cs="Times New Roman"/>
    </w:rPr>
  </w:style>
  <w:style w:type="character" w:customStyle="1" w:styleId="contenttype-document">
    <w:name w:val="contenttype-document"/>
    <w:basedOn w:val="DefaultParagraphFont"/>
    <w:rsid w:val="009B5117"/>
    <w:rPr>
      <w:rFonts w:cs="Times New Roman"/>
    </w:rPr>
  </w:style>
  <w:style w:type="character" w:styleId="Strong">
    <w:name w:val="Strong"/>
    <w:basedOn w:val="DefaultParagraphFont"/>
    <w:uiPriority w:val="22"/>
    <w:qFormat/>
    <w:rsid w:val="009B5117"/>
    <w:rPr>
      <w:rFonts w:cs="Times New Roman"/>
      <w:b/>
      <w:bCs/>
    </w:rPr>
  </w:style>
  <w:style w:type="paragraph" w:styleId="BalloonText">
    <w:name w:val="Balloon Text"/>
    <w:basedOn w:val="Normal"/>
    <w:link w:val="BalloonTextChar"/>
    <w:uiPriority w:val="99"/>
    <w:semiHidden/>
    <w:unhideWhenUsed/>
    <w:rsid w:val="002B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1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138000">
      <w:marLeft w:val="0"/>
      <w:marRight w:val="0"/>
      <w:marTop w:val="0"/>
      <w:marBottom w:val="0"/>
      <w:divBdr>
        <w:top w:val="none" w:sz="0" w:space="0" w:color="auto"/>
        <w:left w:val="none" w:sz="0" w:space="0" w:color="auto"/>
        <w:bottom w:val="none" w:sz="0" w:space="0" w:color="auto"/>
        <w:right w:val="none" w:sz="0" w:space="0" w:color="auto"/>
      </w:divBdr>
      <w:divsChild>
        <w:div w:id="831137998">
          <w:marLeft w:val="45"/>
          <w:marRight w:val="0"/>
          <w:marTop w:val="0"/>
          <w:marBottom w:val="0"/>
          <w:divBdr>
            <w:top w:val="none" w:sz="0" w:space="0" w:color="auto"/>
            <w:left w:val="none" w:sz="0" w:space="0" w:color="auto"/>
            <w:bottom w:val="none" w:sz="0" w:space="0" w:color="auto"/>
            <w:right w:val="none" w:sz="0" w:space="0" w:color="auto"/>
          </w:divBdr>
        </w:div>
        <w:div w:id="831137999">
          <w:marLeft w:val="45"/>
          <w:marRight w:val="0"/>
          <w:marTop w:val="0"/>
          <w:marBottom w:val="0"/>
          <w:divBdr>
            <w:top w:val="none" w:sz="0" w:space="0" w:color="auto"/>
            <w:left w:val="none" w:sz="0" w:space="0" w:color="auto"/>
            <w:bottom w:val="none" w:sz="0" w:space="0" w:color="auto"/>
            <w:right w:val="none" w:sz="0" w:space="0" w:color="auto"/>
          </w:divBdr>
        </w:div>
        <w:div w:id="831138001">
          <w:marLeft w:val="45"/>
          <w:marRight w:val="0"/>
          <w:marTop w:val="0"/>
          <w:marBottom w:val="0"/>
          <w:divBdr>
            <w:top w:val="none" w:sz="0" w:space="0" w:color="auto"/>
            <w:left w:val="none" w:sz="0" w:space="0" w:color="auto"/>
            <w:bottom w:val="none" w:sz="0" w:space="0" w:color="auto"/>
            <w:right w:val="none" w:sz="0" w:space="0" w:color="auto"/>
          </w:divBdr>
        </w:div>
        <w:div w:id="831138002">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ceq.texas.gov/permitting/water_supply/water_rights/conserve.html" TargetMode="External"/><Relationship Id="rId18" Type="http://schemas.openxmlformats.org/officeDocument/2006/relationships/hyperlink" Target="http://www.tceq.texas.gov/utilities/iwud.html" TargetMode="External"/><Relationship Id="rId26" Type="http://schemas.openxmlformats.org/officeDocument/2006/relationships/hyperlink" Target="http://www.tceq.texas.gov/help/policies/linking_policy.h" TargetMode="External"/><Relationship Id="rId39" Type="http://schemas.openxmlformats.org/officeDocument/2006/relationships/hyperlink" Target="http://www.tceq.texas.gov/drinkingwater/SWAP/index_swp.html" TargetMode="External"/><Relationship Id="rId21" Type="http://schemas.openxmlformats.org/officeDocument/2006/relationships/hyperlink" Target="http://www10.tceq.state.tx.us/iwud/" TargetMode="External"/><Relationship Id="rId34" Type="http://schemas.openxmlformats.org/officeDocument/2006/relationships/hyperlink" Target="http://www.tceq.texas.gov/drinkingwater/SWAP/psoc_types.html" TargetMode="External"/><Relationship Id="rId42" Type="http://schemas.openxmlformats.org/officeDocument/2006/relationships/hyperlink" Target="http://www.tceq.texas.gov/drinkingwater/SWAP/contingency_plan.html" TargetMode="External"/><Relationship Id="rId47" Type="http://schemas.openxmlformats.org/officeDocument/2006/relationships/hyperlink" Target="http://www.tceq.texas.gov/utilities/planrev.html" TargetMode="External"/><Relationship Id="rId50" Type="http://schemas.openxmlformats.org/officeDocument/2006/relationships/hyperlink" Target="http://www.tceq.texas.gov/utilities/planrev.html" TargetMode="External"/><Relationship Id="rId55" Type="http://schemas.openxmlformats.org/officeDocument/2006/relationships/hyperlink" Target="http://www.tceq.texas.gov/utilities/publist.html" TargetMode="External"/><Relationship Id="rId63" Type="http://schemas.openxmlformats.org/officeDocument/2006/relationships/hyperlink" Target="http://www.tceq.texas.gov/utilities/planrev.html" TargetMode="External"/><Relationship Id="rId68" Type="http://schemas.openxmlformats.org/officeDocument/2006/relationships/hyperlink" Target="http://www.tceq.texas.gov/assets/public/permitting/watersupply/ud/dist_const.pdf" TargetMode="External"/><Relationship Id="rId76" Type="http://schemas.openxmlformats.org/officeDocument/2006/relationships/hyperlink" Target="http://www.tceq.texas.gov/drinkingwater/pdw_rulesGuide.html" TargetMode="External"/><Relationship Id="rId84" Type="http://schemas.openxmlformats.org/officeDocument/2006/relationships/hyperlink" Target="http://www.twdb.state.tx.us/surfacewater/conditions/evaporation/index.asp" TargetMode="External"/><Relationship Id="rId89" Type="http://schemas.openxmlformats.org/officeDocument/2006/relationships/hyperlink" Target="http://www.twdb.state.tx.us/surfacewater/bays/coastal_hydrology/index.asp" TargetMode="External"/><Relationship Id="rId7" Type="http://schemas.openxmlformats.org/officeDocument/2006/relationships/hyperlink" Target="http://www.tceq.texas.gov/response/drought/conservation.html" TargetMode="External"/><Relationship Id="rId71" Type="http://schemas.openxmlformats.org/officeDocument/2006/relationships/hyperlink" Target="http://www.tceq.state.tx.us/permitting/water_supply/pdw/chemicals/radionuclides/pdw_rad.html" TargetMode="External"/><Relationship Id="rId92" Type="http://schemas.openxmlformats.org/officeDocument/2006/relationships/hyperlink" Target="mailto:coastal-data@twdb.texas.gov" TargetMode="External"/><Relationship Id="rId2" Type="http://schemas.openxmlformats.org/officeDocument/2006/relationships/numbering" Target="numbering.xml"/><Relationship Id="rId16" Type="http://schemas.openxmlformats.org/officeDocument/2006/relationships/hyperlink" Target="http://www.tceq.texas.gov/permitting/water_supply/groundwater/pgma.html" TargetMode="External"/><Relationship Id="rId29" Type="http://schemas.openxmlformats.org/officeDocument/2006/relationships/image" Target="media/image5.wmf"/><Relationship Id="rId11" Type="http://schemas.openxmlformats.org/officeDocument/2006/relationships/hyperlink" Target="http://www.tceq.texas.gov/permitting/water_supply/rainwater/index.html" TargetMode="External"/><Relationship Id="rId24" Type="http://schemas.openxmlformats.org/officeDocument/2006/relationships/hyperlink" Target="mailto:iwud@tceq.texas.gov" TargetMode="External"/><Relationship Id="rId32" Type="http://schemas.openxmlformats.org/officeDocument/2006/relationships/hyperlink" Target="http://www.tceq.texas.gov/drinkingwater/SWAP/wells.html" TargetMode="External"/><Relationship Id="rId37" Type="http://schemas.openxmlformats.org/officeDocument/2006/relationships/hyperlink" Target="http://www.tceq.texas.gov/drinkingwater/SWAP/approach_methodology/swapmethods.html" TargetMode="External"/><Relationship Id="rId40" Type="http://schemas.openxmlformats.org/officeDocument/2006/relationships/hyperlink" Target="http://www.tceq.texas.gov/drinkingwater/SWAP/swp.html" TargetMode="External"/><Relationship Id="rId45" Type="http://schemas.openxmlformats.org/officeDocument/2006/relationships/hyperlink" Target="http://www.tceq.texas.gov/drinkingwater/SWAP/swap_sign.html" TargetMode="External"/><Relationship Id="rId53" Type="http://schemas.openxmlformats.org/officeDocument/2006/relationships/hyperlink" Target="http://www.tceq.texas.gov/utilities/planrev.html" TargetMode="External"/><Relationship Id="rId58" Type="http://schemas.openxmlformats.org/officeDocument/2006/relationships/hyperlink" Target="http://www.tceq.state.tx.us/permitting/central_registry/" TargetMode="External"/><Relationship Id="rId66" Type="http://schemas.openxmlformats.org/officeDocument/2006/relationships/hyperlink" Target="http://www.tceq.texas.gov/assets/public/permitting/watersupply/ud/presstank_const.pdf" TargetMode="External"/><Relationship Id="rId74" Type="http://schemas.openxmlformats.org/officeDocument/2006/relationships/hyperlink" Target="http://www.tceq.texas.gov/utilities/planrev.html" TargetMode="External"/><Relationship Id="rId79" Type="http://schemas.openxmlformats.org/officeDocument/2006/relationships/hyperlink" Target="http://www.waterdatafortexas.org/" TargetMode="External"/><Relationship Id="rId87" Type="http://schemas.openxmlformats.org/officeDocument/2006/relationships/hyperlink" Target="http://www.twdb.state.tx.us/surfacewater/surveys/completed/list/index.asp" TargetMode="External"/><Relationship Id="rId5" Type="http://schemas.openxmlformats.org/officeDocument/2006/relationships/webSettings" Target="webSettings.xml"/><Relationship Id="rId61" Type="http://schemas.openxmlformats.org/officeDocument/2006/relationships/hyperlink" Target="http://www.tbpe.state.tx.us/downloads.htm" TargetMode="External"/><Relationship Id="rId82" Type="http://schemas.openxmlformats.org/officeDocument/2006/relationships/hyperlink" Target="http://www.twdb.state.tx.us/surfacewater/conditions/report/index.asp" TargetMode="External"/><Relationship Id="rId90" Type="http://schemas.openxmlformats.org/officeDocument/2006/relationships/hyperlink" Target="mailto:coastal-data@twdb.texas.gov" TargetMode="External"/><Relationship Id="rId95" Type="http://schemas.openxmlformats.org/officeDocument/2006/relationships/fontTable" Target="fontTable.xml"/><Relationship Id="rId19" Type="http://schemas.openxmlformats.org/officeDocument/2006/relationships/hyperlink" Target="http://www.tceq.texas.gov/utilities/iwud.html" TargetMode="External"/><Relationship Id="rId14" Type="http://schemas.openxmlformats.org/officeDocument/2006/relationships/hyperlink" Target="http://www.tceq.texas.gov/permitting/water_supply/water_rights/instreamusesprogram.html" TargetMode="External"/><Relationship Id="rId22" Type="http://schemas.openxmlformats.org/officeDocument/2006/relationships/hyperlink" Target="http://www.tceq.texas.gov/utilities/iwud.html" TargetMode="External"/><Relationship Id="rId27" Type="http://schemas.openxmlformats.org/officeDocument/2006/relationships/image" Target="media/image4.wmf"/><Relationship Id="rId30" Type="http://schemas.openxmlformats.org/officeDocument/2006/relationships/hyperlink" Target="http://www.tceq.texas.gov/drinkingwater/SWAP/swa.html" TargetMode="External"/><Relationship Id="rId35" Type="http://schemas.openxmlformats.org/officeDocument/2006/relationships/hyperlink" Target="http://www.tceq.texas.gov/drinkingwater/SWAP/source_locations.html" TargetMode="External"/><Relationship Id="rId43" Type="http://schemas.openxmlformats.org/officeDocument/2006/relationships/hyperlink" Target="http://www.tceq.texas.gov/drinkingwater/SWAP/swp.html" TargetMode="External"/><Relationship Id="rId48" Type="http://schemas.openxmlformats.org/officeDocument/2006/relationships/hyperlink" Target="http://www.tceq.texas.gov/utilities/planrev.html" TargetMode="External"/><Relationship Id="rId56" Type="http://schemas.openxmlformats.org/officeDocument/2006/relationships/hyperlink" Target="http://www.tceq.texas.gov/utilities/publist.html" TargetMode="External"/><Relationship Id="rId64" Type="http://schemas.openxmlformats.org/officeDocument/2006/relationships/hyperlink" Target="http://www.tceq.texas.gov/assets/public/permitting/watersupply/ud/stor_const.pdf" TargetMode="External"/><Relationship Id="rId69" Type="http://schemas.openxmlformats.org/officeDocument/2006/relationships/hyperlink" Target="http://www10.tceq.state.tx.us/iwud/reports" TargetMode="External"/><Relationship Id="rId77" Type="http://schemas.openxmlformats.org/officeDocument/2006/relationships/hyperlink" Target="http://www.twdb.state.tx.us/surfacewater/conditions/index.asp" TargetMode="External"/><Relationship Id="rId8" Type="http://schemas.openxmlformats.org/officeDocument/2006/relationships/image" Target="media/image1.wmf"/><Relationship Id="rId51" Type="http://schemas.openxmlformats.org/officeDocument/2006/relationships/image" Target="media/image6.wmf"/><Relationship Id="rId72" Type="http://schemas.openxmlformats.org/officeDocument/2006/relationships/hyperlink" Target="http://www.tceq.state.tx.us/permitting/water_supply/pdw/chemicals/radionuclides/pdw_rad.html" TargetMode="External"/><Relationship Id="rId80" Type="http://schemas.openxmlformats.org/officeDocument/2006/relationships/hyperlink" Target="http://www.waterdatafortexas.org/" TargetMode="External"/><Relationship Id="rId85" Type="http://schemas.openxmlformats.org/officeDocument/2006/relationships/hyperlink" Target="http://www.twdb.state.tx.us/apps/droughtinfo/default.aspx" TargetMode="External"/><Relationship Id="rId93" Type="http://schemas.openxmlformats.org/officeDocument/2006/relationships/hyperlink" Target="http://www.twdb.state.tx.us/surfacewater/bays/surveys/index.asp"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http://www.tceq.texas.gov/agency/drought" TargetMode="External"/><Relationship Id="rId25" Type="http://schemas.openxmlformats.org/officeDocument/2006/relationships/hyperlink" Target="http://www.epa.gov/safewater/privatewells/index2.html" TargetMode="External"/><Relationship Id="rId33" Type="http://schemas.openxmlformats.org/officeDocument/2006/relationships/hyperlink" Target="http://www.tceq.texas.gov/drinkingwater/SWAP/swsa_maps.html" TargetMode="External"/><Relationship Id="rId38" Type="http://schemas.openxmlformats.org/officeDocument/2006/relationships/hyperlink" Target="http://www.tceq.texas.gov/drinkingwater/SWAP/swa.html" TargetMode="External"/><Relationship Id="rId46" Type="http://schemas.openxmlformats.org/officeDocument/2006/relationships/hyperlink" Target="http://www.tceq.texas.gov/utilities/planrev.html" TargetMode="External"/><Relationship Id="rId59" Type="http://schemas.openxmlformats.org/officeDocument/2006/relationships/image" Target="media/image7.wmf"/><Relationship Id="rId67" Type="http://schemas.openxmlformats.org/officeDocument/2006/relationships/hyperlink" Target="http://www.tceq.texas.gov/assets/public/permitting/watersupply/ud/well_const.pdf" TargetMode="External"/><Relationship Id="rId20" Type="http://schemas.openxmlformats.org/officeDocument/2006/relationships/hyperlink" Target="http://www.tceq.texas.gov/utilities/iwud.html" TargetMode="External"/><Relationship Id="rId41" Type="http://schemas.openxmlformats.org/officeDocument/2006/relationships/hyperlink" Target="http://www.tceq.texas.gov/drinkingwater/SWAP/gps/index.html" TargetMode="External"/><Relationship Id="rId54" Type="http://schemas.openxmlformats.org/officeDocument/2006/relationships/hyperlink" Target="http://www.tceq.texas.gov/rules/indxpdf.html" TargetMode="External"/><Relationship Id="rId62" Type="http://schemas.openxmlformats.org/officeDocument/2006/relationships/hyperlink" Target="http://engineers.texas.gov/firm_faq.htm" TargetMode="External"/><Relationship Id="rId70" Type="http://schemas.openxmlformats.org/officeDocument/2006/relationships/hyperlink" Target="mailto:utildist@tceq.state.tx.us" TargetMode="External"/><Relationship Id="rId75" Type="http://schemas.openxmlformats.org/officeDocument/2006/relationships/hyperlink" Target="http://www.tceq.texas.gov/drinkingwater/technical_guidance/index.html" TargetMode="External"/><Relationship Id="rId83" Type="http://schemas.openxmlformats.org/officeDocument/2006/relationships/hyperlink" Target="http://www.waterdatafortexas.org/" TargetMode="External"/><Relationship Id="rId88" Type="http://schemas.openxmlformats.org/officeDocument/2006/relationships/hyperlink" Target="mailto:hydrosurvey@twdb.texas.gov" TargetMode="External"/><Relationship Id="rId91" Type="http://schemas.openxmlformats.org/officeDocument/2006/relationships/hyperlink" Target="http://www.twdb.state.tx.us/surfacewater/bays/monitoring/index.asp"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atesman.com/news/news/state-regional/farmers-battle-state-environmental-agency-in-brazo/nTf9w/" TargetMode="External"/><Relationship Id="rId15" Type="http://schemas.openxmlformats.org/officeDocument/2006/relationships/hyperlink" Target="http://www.tceq.texas.gov/permitting/water_supply/groundwater/districts.html" TargetMode="External"/><Relationship Id="rId23" Type="http://schemas.openxmlformats.org/officeDocument/2006/relationships/hyperlink" Target="https://edit.tceq.state.tx.us/assets/public/permitting/watersupply/ud/forms/webguide.pdf" TargetMode="External"/><Relationship Id="rId28" Type="http://schemas.openxmlformats.org/officeDocument/2006/relationships/hyperlink" Target="http://www.tceq.texas.gov/drinkingwater/SWAP/index_swa.html" TargetMode="External"/><Relationship Id="rId36" Type="http://schemas.openxmlformats.org/officeDocument/2006/relationships/hyperlink" Target="http://www.tceq.texas.gov/drinkingwater/SWAP/swsa_results.html" TargetMode="External"/><Relationship Id="rId49" Type="http://schemas.openxmlformats.org/officeDocument/2006/relationships/hyperlink" Target="http://www.tceq.texas.gov/utilities/planrev.html" TargetMode="External"/><Relationship Id="rId57" Type="http://schemas.openxmlformats.org/officeDocument/2006/relationships/hyperlink" Target="http://www.tceq.texas.gov/utilities/publist.html" TargetMode="External"/><Relationship Id="rId10" Type="http://schemas.openxmlformats.org/officeDocument/2006/relationships/image" Target="media/image2.wmf"/><Relationship Id="rId31" Type="http://schemas.openxmlformats.org/officeDocument/2006/relationships/hyperlink" Target="http://www.tceq.texas.gov/drinkingwater/SWAP/gps/index.html" TargetMode="External"/><Relationship Id="rId44" Type="http://schemas.openxmlformats.org/officeDocument/2006/relationships/hyperlink" Target="http://www.tceq.texas.gov/drinkingwater/SWAP/participants.html" TargetMode="External"/><Relationship Id="rId52" Type="http://schemas.openxmlformats.org/officeDocument/2006/relationships/hyperlink" Target="http://www.tceq.texas.gov/utilities/planrev.html" TargetMode="External"/><Relationship Id="rId60" Type="http://schemas.openxmlformats.org/officeDocument/2006/relationships/hyperlink" Target="http://www.tceq.texas.gov/utilities/planrev.html" TargetMode="External"/><Relationship Id="rId65" Type="http://schemas.openxmlformats.org/officeDocument/2006/relationships/hyperlink" Target="http://www.tceq.texas.gov/help/site/help_pdf.html" TargetMode="External"/><Relationship Id="rId73" Type="http://schemas.openxmlformats.org/officeDocument/2006/relationships/hyperlink" Target="http://www.tceq.state.tx.us/permitting/water_supply/ud/ud_contact.html" TargetMode="External"/><Relationship Id="rId78" Type="http://schemas.openxmlformats.org/officeDocument/2006/relationships/hyperlink" Target="http://www.twdb.state.tx.us/waterplanning/swp/2012/index.asp" TargetMode="External"/><Relationship Id="rId81" Type="http://schemas.openxmlformats.org/officeDocument/2006/relationships/hyperlink" Target="http://www.waterdatafortexas.org/reservoirs/statewide" TargetMode="External"/><Relationship Id="rId86" Type="http://schemas.openxmlformats.org/officeDocument/2006/relationships/hyperlink" Target="http://www.twdb.state.tx.us/surfacewater/surveys/index.asp" TargetMode="External"/><Relationship Id="rId94" Type="http://schemas.openxmlformats.org/officeDocument/2006/relationships/hyperlink" Target="http://www.tshaonline.org/handbook/online/articles/mwb01" TargetMode="External"/><Relationship Id="rId4" Type="http://schemas.openxmlformats.org/officeDocument/2006/relationships/settings" Target="settings.xml"/><Relationship Id="rId9" Type="http://schemas.openxmlformats.org/officeDocument/2006/relationships/hyperlink" Target="http://www.takecareoftexas.org/water-conservation-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6918-869D-4055-AF36-895A587A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3713</Words>
  <Characters>21167</Characters>
  <Application>Microsoft Office Word</Application>
  <DocSecurity>0</DocSecurity>
  <Lines>176</Lines>
  <Paragraphs>49</Paragraphs>
  <ScaleCrop>false</ScaleCrop>
  <Company/>
  <LinksUpToDate>false</LinksUpToDate>
  <CharactersWithSpaces>24831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2016-09-19T21:53:00Z</dcterms:created>
  <dcterms:modified xsi:type="dcterms:W3CDTF">2016-09-19T21:53:00Z</dcterms:modified>
</cp:coreProperties>
</file>